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footerReference w:type="default" r:id="rId5"/>
          <w:type w:val="continuous"/>
          <w:pgSz w:w="11900" w:h="16840"/>
          <w:pgMar w:footer="1059" w:top="200" w:bottom="1240" w:left="880" w:right="460"/>
          <w:pgNumType w:start="1"/>
        </w:sectPr>
      </w:pPr>
    </w:p>
    <w:p>
      <w:pPr>
        <w:spacing w:line="211" w:lineRule="auto" w:before="114"/>
        <w:ind w:left="4710" w:right="-11" w:firstLine="0"/>
        <w:jc w:val="left"/>
        <w:rPr>
          <w:rFonts w:ascii="Arial MT"/>
          <w:sz w:val="14"/>
        </w:rPr>
      </w:pPr>
      <w:r>
        <w:rPr/>
        <w:pict>
          <v:shape style="position:absolute;margin-left:395pt;margin-top:10pt;width:170pt;height:20pt;mso-position-horizontal-relative:page;mso-position-vertical-relative:page;z-index:15729664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270" w:lineRule="exac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10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9ΘΕΘΩΕΕ-ΟΡ5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Arial MT"/>
          <w:sz w:val="14"/>
        </w:rPr>
        <w:t>Ministry of Digital</w:t>
      </w:r>
      <w:r>
        <w:rPr>
          <w:rFonts w:ascii="Arial MT"/>
          <w:spacing w:val="-36"/>
          <w:sz w:val="14"/>
        </w:rPr>
        <w:t> </w:t>
      </w:r>
      <w:r>
        <w:rPr>
          <w:rFonts w:ascii="Arial MT"/>
          <w:sz w:val="14"/>
        </w:rPr>
        <w:t>Governance,</w:t>
      </w:r>
    </w:p>
    <w:p>
      <w:pPr>
        <w:pStyle w:val="BodyText"/>
        <w:spacing w:before="1"/>
        <w:rPr>
          <w:rFonts w:ascii="Arial MT"/>
          <w:sz w:val="9"/>
        </w:rPr>
      </w:pPr>
      <w:r>
        <w:rPr/>
        <w:br w:type="column"/>
      </w:r>
      <w:r>
        <w:rPr>
          <w:rFonts w:ascii="Arial MT"/>
          <w:sz w:val="9"/>
        </w:rPr>
      </w:r>
    </w:p>
    <w:p>
      <w:pPr>
        <w:spacing w:line="218" w:lineRule="auto" w:before="1"/>
        <w:ind w:left="65" w:right="3546" w:firstLine="0"/>
        <w:jc w:val="left"/>
        <w:rPr>
          <w:rFonts w:ascii="Arial MT"/>
          <w:sz w:val="9"/>
        </w:rPr>
      </w:pPr>
      <w:r>
        <w:rPr>
          <w:rFonts w:ascii="Arial MT"/>
          <w:spacing w:val="-1"/>
          <w:w w:val="105"/>
          <w:sz w:val="9"/>
        </w:rPr>
        <w:t>Digitally </w:t>
      </w:r>
      <w:r>
        <w:rPr>
          <w:rFonts w:ascii="Arial MT"/>
          <w:w w:val="105"/>
          <w:sz w:val="9"/>
        </w:rPr>
        <w:t>signed by Ministry</w:t>
      </w:r>
      <w:r>
        <w:rPr>
          <w:rFonts w:ascii="Arial MT"/>
          <w:spacing w:val="-24"/>
          <w:w w:val="105"/>
          <w:sz w:val="9"/>
        </w:rPr>
        <w:t> </w:t>
      </w:r>
      <w:r>
        <w:rPr>
          <w:rFonts w:ascii="Arial MT"/>
          <w:w w:val="105"/>
          <w:sz w:val="9"/>
        </w:rPr>
        <w:t>of Digital Governance,</w:t>
      </w:r>
      <w:r>
        <w:rPr>
          <w:rFonts w:ascii="Arial MT"/>
          <w:spacing w:val="1"/>
          <w:w w:val="105"/>
          <w:sz w:val="9"/>
        </w:rPr>
        <w:t> </w:t>
      </w:r>
      <w:r>
        <w:rPr>
          <w:rFonts w:ascii="Arial MT"/>
          <w:w w:val="105"/>
          <w:sz w:val="9"/>
        </w:rPr>
        <w:t>Hellenic</w:t>
      </w:r>
      <w:r>
        <w:rPr>
          <w:rFonts w:ascii="Arial MT"/>
          <w:spacing w:val="-1"/>
          <w:w w:val="105"/>
          <w:sz w:val="9"/>
        </w:rPr>
        <w:t> </w:t>
      </w:r>
      <w:r>
        <w:rPr>
          <w:rFonts w:ascii="Arial MT"/>
          <w:w w:val="105"/>
          <w:sz w:val="9"/>
        </w:rPr>
        <w:t>Republic</w:t>
      </w:r>
    </w:p>
    <w:p>
      <w:pPr>
        <w:spacing w:after="0" w:line="218" w:lineRule="auto"/>
        <w:jc w:val="left"/>
        <w:rPr>
          <w:rFonts w:ascii="Arial MT"/>
          <w:sz w:val="9"/>
        </w:rPr>
        <w:sectPr>
          <w:type w:val="continuous"/>
          <w:pgSz w:w="11900" w:h="16840"/>
          <w:pgMar w:top="200" w:bottom="1240" w:left="880" w:right="460"/>
          <w:cols w:num="2" w:equalWidth="0">
            <w:col w:w="5785" w:space="40"/>
            <w:col w:w="4735"/>
          </w:cols>
        </w:sectPr>
      </w:pPr>
    </w:p>
    <w:p>
      <w:pPr>
        <w:spacing w:line="127" w:lineRule="auto" w:before="23"/>
        <w:ind w:left="0" w:right="0" w:firstLine="0"/>
        <w:jc w:val="right"/>
        <w:rPr>
          <w:rFonts w:ascii="Arial MT"/>
          <w:sz w:val="9"/>
        </w:rPr>
      </w:pPr>
      <w:r>
        <w:rPr/>
        <w:pict>
          <v:shape style="position:absolute;margin-left:338.5pt;margin-top:3.904233pt;width:12.25pt;height:5.25pt;mso-position-horizontal-relative:page;mso-position-vertical-relative:paragraph;z-index:1572864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sz w:val="9"/>
                    </w:rPr>
                    <w:t>EEST</w:t>
                  </w:r>
                </w:p>
              </w:txbxContent>
            </v:textbox>
            <w10:wrap type="none"/>
          </v:shape>
        </w:pict>
      </w:r>
      <w:r>
        <w:rPr>
          <w:rFonts w:ascii="Arial MT"/>
          <w:position w:val="-4"/>
          <w:sz w:val="14"/>
        </w:rPr>
        <w:t>Hellenic</w:t>
      </w:r>
      <w:r>
        <w:rPr>
          <w:rFonts w:ascii="Arial MT"/>
          <w:spacing w:val="8"/>
          <w:position w:val="-4"/>
          <w:sz w:val="14"/>
        </w:rPr>
        <w:t> </w:t>
      </w:r>
      <w:r>
        <w:rPr>
          <w:rFonts w:ascii="Arial MT"/>
          <w:position w:val="-4"/>
          <w:sz w:val="14"/>
        </w:rPr>
        <w:t>Republic</w:t>
      </w:r>
      <w:r>
        <w:rPr>
          <w:rFonts w:ascii="Arial MT"/>
          <w:spacing w:val="71"/>
          <w:position w:val="-4"/>
          <w:sz w:val="14"/>
        </w:rPr>
        <w:t> </w:t>
      </w:r>
      <w:r>
        <w:rPr>
          <w:rFonts w:ascii="Arial MT"/>
          <w:sz w:val="9"/>
        </w:rPr>
        <w:t>Date:</w:t>
      </w:r>
      <w:r>
        <w:rPr>
          <w:rFonts w:ascii="Arial MT"/>
          <w:spacing w:val="7"/>
          <w:sz w:val="9"/>
        </w:rPr>
        <w:t> </w:t>
      </w:r>
      <w:r>
        <w:rPr>
          <w:rFonts w:ascii="Arial MT"/>
          <w:sz w:val="9"/>
        </w:rPr>
        <w:t>2023.07.31</w:t>
      </w:r>
      <w:r>
        <w:rPr>
          <w:rFonts w:ascii="Arial MT"/>
          <w:spacing w:val="7"/>
          <w:sz w:val="9"/>
        </w:rPr>
        <w:t> </w:t>
      </w:r>
      <w:r>
        <w:rPr>
          <w:rFonts w:ascii="Arial MT"/>
          <w:sz w:val="9"/>
        </w:rPr>
        <w:t>11:52:52</w:t>
      </w:r>
    </w:p>
    <w:p>
      <w:pPr>
        <w:spacing w:line="218" w:lineRule="auto" w:before="69"/>
        <w:ind w:left="5890" w:right="407" w:firstLine="0"/>
        <w:jc w:val="left"/>
        <w:rPr>
          <w:rFonts w:ascii="Arial MT"/>
          <w:sz w:val="9"/>
        </w:rPr>
      </w:pPr>
      <w:r>
        <w:rPr>
          <w:rFonts w:ascii="Arial MT"/>
          <w:w w:val="105"/>
          <w:sz w:val="9"/>
        </w:rPr>
        <w:t>Reason:</w:t>
      </w:r>
      <w:r>
        <w:rPr>
          <w:rFonts w:ascii="Arial MT"/>
          <w:spacing w:val="1"/>
          <w:w w:val="105"/>
          <w:sz w:val="9"/>
        </w:rPr>
        <w:t> </w:t>
      </w:r>
      <w:r>
        <w:rPr>
          <w:rFonts w:ascii="Arial MT"/>
          <w:spacing w:val="-1"/>
          <w:w w:val="105"/>
          <w:sz w:val="9"/>
        </w:rPr>
        <w:t>Location:</w:t>
      </w:r>
      <w:r>
        <w:rPr>
          <w:rFonts w:ascii="Arial MT"/>
          <w:spacing w:val="-5"/>
          <w:w w:val="105"/>
          <w:sz w:val="9"/>
        </w:rPr>
        <w:t> </w:t>
      </w:r>
      <w:r>
        <w:rPr>
          <w:rFonts w:ascii="Arial MT"/>
          <w:spacing w:val="-1"/>
          <w:w w:val="105"/>
          <w:sz w:val="9"/>
        </w:rPr>
        <w:t>Athens</w:t>
      </w:r>
    </w:p>
    <w:p>
      <w:pPr>
        <w:spacing w:before="250"/>
        <w:ind w:left="-25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  <w:u w:val="thick"/>
        </w:rPr>
        <w:t>ΑΝΑΡΤΗΤΕΑ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200" w:bottom="1240" w:left="880" w:right="460"/>
          <w:cols w:num="2" w:equalWidth="0">
            <w:col w:w="7001" w:space="40"/>
            <w:col w:w="3519"/>
          </w:cols>
        </w:sectPr>
      </w:pPr>
    </w:p>
    <w:p>
      <w:pPr>
        <w:tabs>
          <w:tab w:pos="5463" w:val="left" w:leader="none"/>
        </w:tabs>
        <w:spacing w:line="240" w:lineRule="auto"/>
        <w:ind w:left="2087" w:right="0" w:firstLine="0"/>
        <w:rPr>
          <w:sz w:val="20"/>
        </w:rPr>
      </w:pPr>
      <w:r>
        <w:rPr>
          <w:position w:val="5"/>
          <w:sz w:val="20"/>
        </w:rPr>
        <w:drawing>
          <wp:inline distT="0" distB="0" distL="0" distR="0">
            <wp:extent cx="719137" cy="71913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37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sz w:val="20"/>
        </w:rPr>
        <w:drawing>
          <wp:inline distT="0" distB="0" distL="0" distR="0">
            <wp:extent cx="836602" cy="83439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602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200" w:bottom="1240" w:left="880" w:right="460"/>
        </w:sectPr>
      </w:pPr>
    </w:p>
    <w:p>
      <w:pPr>
        <w:spacing w:before="80"/>
        <w:ind w:left="1570" w:right="2884" w:hanging="219"/>
        <w:jc w:val="left"/>
        <w:rPr>
          <w:b/>
          <w:sz w:val="20"/>
        </w:rPr>
      </w:pPr>
      <w:r>
        <w:rPr>
          <w:b/>
          <w:sz w:val="20"/>
        </w:rPr>
        <w:t>ΕΛΛΗΝΙΚΗ ΔΗΜΟΚΡΑΤΙΑ</w:t>
      </w:r>
      <w:r>
        <w:rPr>
          <w:b/>
          <w:spacing w:val="-85"/>
          <w:sz w:val="20"/>
        </w:rPr>
        <w:t> </w:t>
      </w:r>
      <w:r>
        <w:rPr>
          <w:b/>
          <w:sz w:val="20"/>
        </w:rPr>
        <w:t>ΝΟΜΟΣ ΜΕΣΣΗΝΙΑΣ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ΔΗΜΟΣ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ΚΑΛΑΜΑΤΑΣ</w:t>
      </w:r>
    </w:p>
    <w:p>
      <w:pPr>
        <w:spacing w:line="242" w:lineRule="auto" w:before="119"/>
        <w:ind w:left="766" w:right="2296" w:firstLine="448"/>
        <w:jc w:val="left"/>
        <w:rPr>
          <w:b/>
          <w:sz w:val="20"/>
        </w:rPr>
      </w:pPr>
      <w:r>
        <w:rPr>
          <w:b/>
          <w:sz w:val="20"/>
        </w:rPr>
        <w:t>ΔΙΕΥΘΥΝΣΗ ΔΙΟΙΚΗΤΙΚΩΝ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ΤΜΗΜΑ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ΠΡΟΣΩΠΙΚΟΥ,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ΔΙΟΙΚΗΣΗΣ</w:t>
      </w:r>
    </w:p>
    <w:p>
      <w:pPr>
        <w:spacing w:line="275" w:lineRule="exact" w:before="0"/>
        <w:ind w:left="1743" w:right="0" w:firstLine="0"/>
        <w:jc w:val="left"/>
        <w:rPr>
          <w:b/>
          <w:sz w:val="20"/>
        </w:rPr>
      </w:pPr>
      <w:r>
        <w:rPr>
          <w:b/>
          <w:sz w:val="20"/>
        </w:rPr>
        <w:t>&amp;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ΠΡΩΤΟΚΟΛΛΟΥ</w:t>
      </w:r>
    </w:p>
    <w:p>
      <w:pPr>
        <w:spacing w:line="278" w:lineRule="exact" w:before="0"/>
        <w:ind w:left="2134" w:right="0" w:firstLine="0"/>
        <w:jc w:val="left"/>
        <w:rPr>
          <w:b/>
          <w:sz w:val="20"/>
        </w:rPr>
      </w:pPr>
      <w:r>
        <w:rPr/>
        <w:pict>
          <v:shape style="position:absolute;margin-left:78.959862pt;margin-top:8.436295pt;width:60.15pt;height:13.9pt;mso-position-horizontal-relative:page;mso-position-vertical-relative:paragraph;z-index:-16111104" type="#_x0000_t202" filled="false" stroked="false">
            <v:textbox inset="0,0,0,0">
              <w:txbxContent>
                <w:p>
                  <w:pPr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Ταχ.</w:t>
                  </w:r>
                  <w:r>
                    <w:rPr>
                      <w:b/>
                      <w:spacing w:val="-1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Δ/νση:</w:t>
                  </w:r>
                </w:p>
              </w:txbxContent>
            </v:textbox>
            <w10:wrap type="none"/>
          </v:shape>
        </w:pict>
      </w:r>
      <w:r>
        <w:rPr>
          <w:b/>
          <w:sz w:val="20"/>
        </w:rPr>
        <w:t>Αθηνών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99</w:t>
      </w:r>
    </w:p>
    <w:p>
      <w:pPr>
        <w:tabs>
          <w:tab w:pos="2134" w:val="left" w:leader="none"/>
        </w:tabs>
        <w:spacing w:line="266" w:lineRule="auto" w:before="0"/>
        <w:ind w:left="624" w:right="2645" w:firstLine="1509"/>
        <w:jc w:val="left"/>
        <w:rPr>
          <w:b/>
          <w:sz w:val="20"/>
        </w:rPr>
      </w:pPr>
      <w:r>
        <w:rPr>
          <w:b/>
          <w:sz w:val="20"/>
        </w:rPr>
        <w:t>Καλαμάτα Τ.Κ. 24134</w:t>
      </w:r>
      <w:r>
        <w:rPr>
          <w:b/>
          <w:spacing w:val="-84"/>
          <w:sz w:val="20"/>
        </w:rPr>
        <w:t> </w:t>
      </w:r>
      <w:r>
        <w:rPr>
          <w:b/>
          <w:position w:val="-2"/>
          <w:sz w:val="20"/>
        </w:rPr>
        <w:t>Πληροφορίες:</w:t>
      </w:r>
      <w:r>
        <w:rPr>
          <w:rFonts w:ascii="Times New Roman" w:hAnsi="Times New Roman"/>
          <w:position w:val="-2"/>
          <w:sz w:val="20"/>
        </w:rPr>
        <w:tab/>
      </w:r>
      <w:r>
        <w:rPr>
          <w:b/>
          <w:sz w:val="20"/>
        </w:rPr>
        <w:t>Τούντα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Ειρήνη</w:t>
      </w:r>
    </w:p>
    <w:p>
      <w:pPr>
        <w:tabs>
          <w:tab w:pos="2134" w:val="left" w:leader="none"/>
        </w:tabs>
        <w:spacing w:line="308" w:lineRule="exact" w:before="0"/>
        <w:ind w:left="895" w:right="0" w:firstLine="0"/>
        <w:jc w:val="left"/>
        <w:rPr>
          <w:b/>
          <w:sz w:val="20"/>
        </w:rPr>
      </w:pPr>
      <w:r>
        <w:rPr>
          <w:b/>
          <w:position w:val="-2"/>
          <w:sz w:val="20"/>
        </w:rPr>
        <w:t>Τηλέφωνο:</w:t>
      </w:r>
      <w:r>
        <w:rPr>
          <w:rFonts w:ascii="Times New Roman" w:hAnsi="Times New Roman"/>
          <w:position w:val="-2"/>
          <w:sz w:val="20"/>
        </w:rPr>
        <w:tab/>
      </w:r>
      <w:r>
        <w:rPr>
          <w:b/>
          <w:sz w:val="20"/>
        </w:rPr>
        <w:t>2721360820</w:t>
      </w:r>
    </w:p>
    <w:p>
      <w:pPr>
        <w:tabs>
          <w:tab w:pos="2134" w:val="left" w:leader="none"/>
        </w:tabs>
        <w:spacing w:before="30"/>
        <w:ind w:left="1313" w:right="0" w:firstLine="0"/>
        <w:jc w:val="left"/>
        <w:rPr>
          <w:b/>
          <w:sz w:val="20"/>
        </w:rPr>
      </w:pPr>
      <w:r>
        <w:rPr>
          <w:b/>
          <w:position w:val="-2"/>
          <w:sz w:val="20"/>
        </w:rPr>
        <w:t>Email:</w:t>
      </w:r>
      <w:r>
        <w:rPr>
          <w:rFonts w:ascii="Times New Roman"/>
          <w:position w:val="-2"/>
          <w:sz w:val="20"/>
        </w:rPr>
        <w:tab/>
      </w:r>
      <w:hyperlink r:id="rId8">
        <w:r>
          <w:rPr>
            <w:b/>
            <w:sz w:val="20"/>
          </w:rPr>
          <w:t>e.tounta@kalamata.gr</w:t>
        </w:r>
      </w:hyperlink>
    </w:p>
    <w:p>
      <w:pPr>
        <w:pStyle w:val="BodyText"/>
        <w:spacing w:before="3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before="1"/>
        <w:ind w:left="137" w:right="0" w:firstLine="0"/>
        <w:jc w:val="left"/>
        <w:rPr>
          <w:b/>
          <w:sz w:val="20"/>
        </w:rPr>
      </w:pPr>
      <w:r>
        <w:rPr>
          <w:b/>
          <w:sz w:val="20"/>
        </w:rPr>
        <w:t>ΚΑΛΑΜΑΤΑ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31-07-2023</w:t>
      </w:r>
    </w:p>
    <w:p>
      <w:pPr>
        <w:spacing w:before="119"/>
        <w:ind w:left="77" w:right="0" w:firstLine="0"/>
        <w:jc w:val="left"/>
        <w:rPr>
          <w:b/>
          <w:sz w:val="20"/>
        </w:rPr>
      </w:pPr>
      <w:r>
        <w:rPr>
          <w:b/>
          <w:sz w:val="20"/>
        </w:rPr>
        <w:t>ΑΡΙΘΜ.ΠΡΩΤ: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80993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200" w:bottom="1240" w:left="880" w:right="460"/>
          <w:cols w:num="2" w:equalWidth="0">
            <w:col w:w="6863" w:space="40"/>
            <w:col w:w="365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spacing w:before="101"/>
        <w:ind w:left="2680" w:right="3550" w:firstLine="0"/>
        <w:jc w:val="center"/>
        <w:rPr>
          <w:b/>
          <w:sz w:val="24"/>
        </w:rPr>
      </w:pPr>
      <w:r>
        <w:rPr>
          <w:b/>
          <w:spacing w:val="17"/>
          <w:sz w:val="24"/>
          <w:u w:val="thick"/>
        </w:rPr>
        <w:t>ΑΝΑΚΟΙΝΩΣΗ</w:t>
      </w:r>
    </w:p>
    <w:p>
      <w:pPr>
        <w:pStyle w:val="BodyText"/>
        <w:spacing w:before="12"/>
        <w:rPr>
          <w:b/>
          <w:sz w:val="16"/>
        </w:rPr>
      </w:pPr>
    </w:p>
    <w:p>
      <w:pPr>
        <w:tabs>
          <w:tab w:pos="6168" w:val="left" w:leader="none"/>
        </w:tabs>
        <w:spacing w:line="360" w:lineRule="auto" w:before="100"/>
        <w:ind w:left="2110" w:right="114" w:hanging="1688"/>
        <w:jc w:val="left"/>
        <w:rPr>
          <w:b/>
          <w:sz w:val="24"/>
        </w:rPr>
      </w:pPr>
      <w:r>
        <w:rPr>
          <w:b/>
          <w:sz w:val="24"/>
        </w:rPr>
        <w:t>για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την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πρόσληψη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προσωπικού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με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σχέση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εργασίας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ιδιωτικού δικαίου ορισμένου χρόνου σε</w:t>
      </w:r>
      <w:r>
        <w:rPr>
          <w:b/>
          <w:spacing w:val="-101"/>
          <w:sz w:val="24"/>
        </w:rPr>
        <w:t> </w:t>
      </w:r>
      <w:r>
        <w:rPr>
          <w:b/>
          <w:sz w:val="24"/>
        </w:rPr>
        <w:t>υπηρεσίες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καθαρισμού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σχολικών μονάδων Δήμου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Καλαμάτας</w:t>
      </w:r>
    </w:p>
    <w:p>
      <w:pPr>
        <w:pStyle w:val="BodyText"/>
        <w:rPr>
          <w:b/>
          <w:sz w:val="10"/>
        </w:rPr>
      </w:pPr>
    </w:p>
    <w:p>
      <w:pPr>
        <w:pStyle w:val="Heading2"/>
        <w:spacing w:before="100"/>
        <w:ind w:left="3203" w:right="3550"/>
        <w:jc w:val="center"/>
      </w:pPr>
      <w:r>
        <w:rPr/>
        <w:t>Ο</w:t>
      </w:r>
      <w:r>
        <w:rPr>
          <w:spacing w:val="39"/>
        </w:rPr>
        <w:t> </w:t>
      </w:r>
      <w:r>
        <w:rPr>
          <w:spacing w:val="17"/>
        </w:rPr>
        <w:t>ΔΗΜΑΡΧΟΣ</w:t>
      </w:r>
      <w:r>
        <w:rPr>
          <w:spacing w:val="41"/>
        </w:rPr>
        <w:t> </w:t>
      </w:r>
      <w:r>
        <w:rPr>
          <w:spacing w:val="17"/>
        </w:rPr>
        <w:t>ΚΑΛΑΜΑΤΑΣ</w:t>
      </w:r>
    </w:p>
    <w:p>
      <w:pPr>
        <w:spacing w:before="280"/>
        <w:ind w:left="255" w:right="0" w:firstLine="0"/>
        <w:jc w:val="left"/>
        <w:rPr>
          <w:b/>
          <w:sz w:val="24"/>
        </w:rPr>
      </w:pPr>
      <w:r>
        <w:rPr>
          <w:b/>
          <w:sz w:val="24"/>
        </w:rPr>
        <w:t>Έχοντας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υπόψη: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362" w:lineRule="auto" w:before="100" w:after="0"/>
        <w:ind w:left="255" w:right="664" w:firstLine="0"/>
        <w:jc w:val="left"/>
        <w:rPr>
          <w:sz w:val="24"/>
        </w:rPr>
      </w:pPr>
      <w:r>
        <w:rPr>
          <w:sz w:val="24"/>
        </w:rPr>
        <w:t>Τις διατάξεις του</w:t>
      </w:r>
      <w:r>
        <w:rPr>
          <w:spacing w:val="1"/>
          <w:sz w:val="24"/>
        </w:rPr>
        <w:t> </w:t>
      </w:r>
      <w:r>
        <w:rPr>
          <w:sz w:val="24"/>
        </w:rPr>
        <w:t>άρθρου</w:t>
      </w:r>
      <w:r>
        <w:rPr>
          <w:spacing w:val="1"/>
          <w:sz w:val="24"/>
        </w:rPr>
        <w:t> </w:t>
      </w:r>
      <w:r>
        <w:rPr>
          <w:sz w:val="24"/>
        </w:rPr>
        <w:t>18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-1"/>
          <w:sz w:val="24"/>
        </w:rPr>
        <w:t> </w:t>
      </w:r>
      <w:r>
        <w:rPr>
          <w:sz w:val="24"/>
        </w:rPr>
        <w:t>ν.</w:t>
      </w:r>
      <w:r>
        <w:rPr>
          <w:spacing w:val="1"/>
          <w:sz w:val="24"/>
        </w:rPr>
        <w:t> </w:t>
      </w:r>
      <w:r>
        <w:rPr>
          <w:sz w:val="24"/>
        </w:rPr>
        <w:t>3870/2010</w:t>
      </w:r>
      <w:r>
        <w:rPr>
          <w:spacing w:val="1"/>
          <w:sz w:val="24"/>
        </w:rPr>
        <w:t> </w:t>
      </w:r>
      <w:r>
        <w:rPr>
          <w:sz w:val="24"/>
        </w:rPr>
        <w:t>(Α’138</w:t>
      </w:r>
      <w:r>
        <w:rPr>
          <w:spacing w:val="1"/>
          <w:sz w:val="24"/>
        </w:rPr>
        <w:t> </w:t>
      </w:r>
      <w:r>
        <w:rPr>
          <w:sz w:val="24"/>
        </w:rPr>
        <w:t>)</w:t>
      </w:r>
      <w:r>
        <w:rPr>
          <w:spacing w:val="2"/>
          <w:sz w:val="24"/>
        </w:rPr>
        <w:t> </w:t>
      </w:r>
      <w:r>
        <w:rPr>
          <w:sz w:val="24"/>
        </w:rPr>
        <w:t>όπως</w:t>
      </w:r>
      <w:r>
        <w:rPr>
          <w:spacing w:val="3"/>
          <w:sz w:val="24"/>
        </w:rPr>
        <w:t> </w:t>
      </w:r>
      <w:r>
        <w:rPr>
          <w:sz w:val="24"/>
        </w:rPr>
        <w:t>έχουν</w:t>
      </w:r>
      <w:r>
        <w:rPr>
          <w:spacing w:val="2"/>
          <w:sz w:val="24"/>
        </w:rPr>
        <w:t> </w:t>
      </w:r>
      <w:r>
        <w:rPr>
          <w:sz w:val="24"/>
        </w:rPr>
        <w:t>τροποποιηθεί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-69"/>
          <w:sz w:val="24"/>
        </w:rPr>
        <w:t> </w:t>
      </w:r>
      <w:r>
        <w:rPr>
          <w:sz w:val="24"/>
        </w:rPr>
        <w:t>ισχύουν,</w:t>
      </w:r>
      <w:r>
        <w:rPr>
          <w:spacing w:val="-3"/>
          <w:sz w:val="24"/>
        </w:rPr>
        <w:t> </w:t>
      </w:r>
      <w:r>
        <w:rPr>
          <w:sz w:val="24"/>
        </w:rPr>
        <w:t>ιδίως</w:t>
      </w:r>
      <w:r>
        <w:rPr>
          <w:spacing w:val="-1"/>
          <w:sz w:val="24"/>
        </w:rPr>
        <w:t> </w:t>
      </w:r>
      <w:r>
        <w:rPr>
          <w:sz w:val="24"/>
        </w:rPr>
        <w:t>με</w:t>
      </w:r>
      <w:r>
        <w:rPr>
          <w:spacing w:val="-1"/>
          <w:sz w:val="24"/>
        </w:rPr>
        <w:t> </w:t>
      </w:r>
      <w:r>
        <w:rPr>
          <w:sz w:val="24"/>
        </w:rPr>
        <w:t>τις</w:t>
      </w:r>
      <w:r>
        <w:rPr>
          <w:spacing w:val="-1"/>
          <w:sz w:val="24"/>
        </w:rPr>
        <w:t> </w:t>
      </w:r>
      <w:r>
        <w:rPr>
          <w:sz w:val="24"/>
        </w:rPr>
        <w:t>όμοιες</w:t>
      </w:r>
      <w:r>
        <w:rPr>
          <w:spacing w:val="-1"/>
          <w:sz w:val="24"/>
        </w:rPr>
        <w:t> </w:t>
      </w:r>
      <w:r>
        <w:rPr>
          <w:sz w:val="24"/>
        </w:rPr>
        <w:t>του άρθρου 34 του ν.4713/2020 (Α΄147).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360" w:lineRule="auto" w:before="0" w:after="0"/>
        <w:ind w:left="255" w:right="662" w:firstLine="0"/>
        <w:jc w:val="left"/>
        <w:rPr>
          <w:sz w:val="24"/>
        </w:rPr>
      </w:pPr>
      <w:r>
        <w:rPr>
          <w:sz w:val="24"/>
        </w:rPr>
        <w:t>Τις διατάξεις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ν.3584/2007</w:t>
      </w:r>
      <w:r>
        <w:rPr>
          <w:spacing w:val="1"/>
          <w:sz w:val="24"/>
        </w:rPr>
        <w:t> </w:t>
      </w:r>
      <w:r>
        <w:rPr>
          <w:sz w:val="24"/>
        </w:rPr>
        <w:t>(Α΄143),</w:t>
      </w:r>
      <w:r>
        <w:rPr>
          <w:spacing w:val="2"/>
          <w:sz w:val="24"/>
        </w:rPr>
        <w:t> </w:t>
      </w:r>
      <w:r>
        <w:rPr>
          <w:sz w:val="24"/>
        </w:rPr>
        <w:t>Κώδικας</w:t>
      </w:r>
      <w:r>
        <w:rPr>
          <w:spacing w:val="1"/>
          <w:sz w:val="24"/>
        </w:rPr>
        <w:t> </w:t>
      </w:r>
      <w:r>
        <w:rPr>
          <w:sz w:val="24"/>
        </w:rPr>
        <w:t>Κατάστασης</w:t>
      </w:r>
      <w:r>
        <w:rPr>
          <w:spacing w:val="1"/>
          <w:sz w:val="24"/>
        </w:rPr>
        <w:t> </w:t>
      </w:r>
      <w:r>
        <w:rPr>
          <w:sz w:val="24"/>
        </w:rPr>
        <w:t>Δημοτικών</w:t>
      </w:r>
      <w:r>
        <w:rPr>
          <w:spacing w:val="2"/>
          <w:sz w:val="24"/>
        </w:rPr>
        <w:t> </w:t>
      </w:r>
      <w:r>
        <w:rPr>
          <w:sz w:val="24"/>
        </w:rPr>
        <w:t>Υπαλλήλων,</w:t>
      </w:r>
      <w:r>
        <w:rPr>
          <w:spacing w:val="-69"/>
          <w:sz w:val="24"/>
        </w:rPr>
        <w:t> </w:t>
      </w:r>
      <w:r>
        <w:rPr>
          <w:sz w:val="24"/>
        </w:rPr>
        <w:t>όπως</w:t>
      </w:r>
      <w:r>
        <w:rPr>
          <w:spacing w:val="-1"/>
          <w:sz w:val="24"/>
        </w:rPr>
        <w:t> </w:t>
      </w:r>
      <w:r>
        <w:rPr>
          <w:sz w:val="24"/>
        </w:rPr>
        <w:t>ισχύουν.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360" w:lineRule="auto" w:before="0" w:after="0"/>
        <w:ind w:left="255" w:right="665" w:hanging="1"/>
        <w:jc w:val="left"/>
        <w:rPr>
          <w:sz w:val="24"/>
        </w:rPr>
      </w:pPr>
      <w:r>
        <w:rPr>
          <w:sz w:val="24"/>
        </w:rPr>
        <w:t>Τις</w:t>
      </w:r>
      <w:r>
        <w:rPr>
          <w:spacing w:val="10"/>
          <w:sz w:val="24"/>
        </w:rPr>
        <w:t> </w:t>
      </w:r>
      <w:r>
        <w:rPr>
          <w:sz w:val="24"/>
        </w:rPr>
        <w:t>διατάξεις</w:t>
      </w:r>
      <w:r>
        <w:rPr>
          <w:spacing w:val="10"/>
          <w:sz w:val="24"/>
        </w:rPr>
        <w:t> </w:t>
      </w:r>
      <w:r>
        <w:rPr>
          <w:sz w:val="24"/>
        </w:rPr>
        <w:t>του</w:t>
      </w:r>
      <w:r>
        <w:rPr>
          <w:spacing w:val="11"/>
          <w:sz w:val="24"/>
        </w:rPr>
        <w:t> </w:t>
      </w:r>
      <w:r>
        <w:rPr>
          <w:sz w:val="24"/>
        </w:rPr>
        <w:t>ν.3463/2006</w:t>
      </w:r>
      <w:r>
        <w:rPr>
          <w:spacing w:val="11"/>
          <w:sz w:val="24"/>
        </w:rPr>
        <w:t> </w:t>
      </w:r>
      <w:r>
        <w:rPr>
          <w:sz w:val="24"/>
        </w:rPr>
        <w:t>(Α΄114),</w:t>
      </w:r>
      <w:r>
        <w:rPr>
          <w:spacing w:val="9"/>
          <w:sz w:val="24"/>
        </w:rPr>
        <w:t> </w:t>
      </w:r>
      <w:r>
        <w:rPr>
          <w:sz w:val="24"/>
        </w:rPr>
        <w:t>Κώδικας</w:t>
      </w:r>
      <w:r>
        <w:rPr>
          <w:spacing w:val="10"/>
          <w:sz w:val="24"/>
        </w:rPr>
        <w:t> </w:t>
      </w:r>
      <w:r>
        <w:rPr>
          <w:sz w:val="24"/>
        </w:rPr>
        <w:t>Δήμων</w:t>
      </w:r>
      <w:r>
        <w:rPr>
          <w:spacing w:val="11"/>
          <w:sz w:val="24"/>
        </w:rPr>
        <w:t> </w:t>
      </w:r>
      <w:r>
        <w:rPr>
          <w:sz w:val="24"/>
        </w:rPr>
        <w:t>και</w:t>
      </w:r>
      <w:r>
        <w:rPr>
          <w:spacing w:val="13"/>
          <w:sz w:val="24"/>
        </w:rPr>
        <w:t> </w:t>
      </w:r>
      <w:r>
        <w:rPr>
          <w:sz w:val="24"/>
        </w:rPr>
        <w:t>Κοινοτήτων,</w:t>
      </w:r>
      <w:r>
        <w:rPr>
          <w:spacing w:val="11"/>
          <w:sz w:val="24"/>
        </w:rPr>
        <w:t> </w:t>
      </w:r>
      <w:r>
        <w:rPr>
          <w:sz w:val="24"/>
        </w:rPr>
        <w:t>όπως</w:t>
      </w:r>
      <w:r>
        <w:rPr>
          <w:spacing w:val="-69"/>
          <w:sz w:val="24"/>
        </w:rPr>
        <w:t> </w:t>
      </w:r>
      <w:r>
        <w:rPr>
          <w:sz w:val="24"/>
        </w:rPr>
        <w:t>ισχύουν.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360" w:lineRule="auto" w:before="0" w:after="0"/>
        <w:ind w:left="255" w:right="665" w:firstLine="0"/>
        <w:jc w:val="left"/>
        <w:rPr>
          <w:sz w:val="24"/>
        </w:rPr>
      </w:pPr>
      <w:r>
        <w:rPr>
          <w:sz w:val="24"/>
        </w:rPr>
        <w:t>Τις</w:t>
      </w:r>
      <w:r>
        <w:rPr>
          <w:spacing w:val="17"/>
          <w:sz w:val="24"/>
        </w:rPr>
        <w:t> </w:t>
      </w:r>
      <w:r>
        <w:rPr>
          <w:sz w:val="24"/>
        </w:rPr>
        <w:t>διατάξεις</w:t>
      </w:r>
      <w:r>
        <w:rPr>
          <w:spacing w:val="17"/>
          <w:sz w:val="24"/>
        </w:rPr>
        <w:t> </w:t>
      </w:r>
      <w:r>
        <w:rPr>
          <w:sz w:val="24"/>
        </w:rPr>
        <w:t>του</w:t>
      </w:r>
      <w:r>
        <w:rPr>
          <w:spacing w:val="18"/>
          <w:sz w:val="24"/>
        </w:rPr>
        <w:t> </w:t>
      </w:r>
      <w:r>
        <w:rPr>
          <w:sz w:val="24"/>
        </w:rPr>
        <w:t>Ν.3852/2010,</w:t>
      </w:r>
      <w:r>
        <w:rPr>
          <w:spacing w:val="19"/>
          <w:sz w:val="24"/>
        </w:rPr>
        <w:t> </w:t>
      </w:r>
      <w:r>
        <w:rPr>
          <w:sz w:val="24"/>
        </w:rPr>
        <w:t>Νέα</w:t>
      </w:r>
      <w:r>
        <w:rPr>
          <w:spacing w:val="17"/>
          <w:sz w:val="24"/>
        </w:rPr>
        <w:t> </w:t>
      </w:r>
      <w:r>
        <w:rPr>
          <w:sz w:val="24"/>
        </w:rPr>
        <w:t>Αρχιτεκτονική</w:t>
      </w:r>
      <w:r>
        <w:rPr>
          <w:spacing w:val="17"/>
          <w:sz w:val="24"/>
        </w:rPr>
        <w:t> </w:t>
      </w:r>
      <w:r>
        <w:rPr>
          <w:sz w:val="24"/>
        </w:rPr>
        <w:t>της</w:t>
      </w:r>
      <w:r>
        <w:rPr>
          <w:spacing w:val="19"/>
          <w:sz w:val="24"/>
        </w:rPr>
        <w:t> </w:t>
      </w:r>
      <w:r>
        <w:rPr>
          <w:sz w:val="24"/>
        </w:rPr>
        <w:t>Αυτοδιοίκησης</w:t>
      </w:r>
      <w:r>
        <w:rPr>
          <w:spacing w:val="17"/>
          <w:sz w:val="24"/>
        </w:rPr>
        <w:t> </w:t>
      </w:r>
      <w:r>
        <w:rPr>
          <w:sz w:val="24"/>
        </w:rPr>
        <w:t>και</w:t>
      </w:r>
      <w:r>
        <w:rPr>
          <w:spacing w:val="18"/>
          <w:sz w:val="24"/>
        </w:rPr>
        <w:t> </w:t>
      </w:r>
      <w:r>
        <w:rPr>
          <w:sz w:val="24"/>
        </w:rPr>
        <w:t>της</w:t>
      </w:r>
      <w:r>
        <w:rPr>
          <w:spacing w:val="-69"/>
          <w:sz w:val="24"/>
        </w:rPr>
        <w:t> </w:t>
      </w:r>
      <w:r>
        <w:rPr>
          <w:sz w:val="24"/>
        </w:rPr>
        <w:t>Αποκεντρωμένης</w:t>
      </w:r>
      <w:r>
        <w:rPr>
          <w:spacing w:val="-2"/>
          <w:sz w:val="24"/>
        </w:rPr>
        <w:t> </w:t>
      </w:r>
      <w:r>
        <w:rPr>
          <w:sz w:val="24"/>
        </w:rPr>
        <w:t>Διοίκησης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Πρόγραμμα</w:t>
      </w:r>
      <w:r>
        <w:rPr>
          <w:spacing w:val="-1"/>
          <w:sz w:val="24"/>
        </w:rPr>
        <w:t> </w:t>
      </w:r>
      <w:r>
        <w:rPr>
          <w:sz w:val="24"/>
        </w:rPr>
        <w:t>Καλλικράτης</w:t>
      </w:r>
      <w:r>
        <w:rPr>
          <w:spacing w:val="70"/>
          <w:sz w:val="24"/>
        </w:rPr>
        <w:t> </w:t>
      </w:r>
      <w:r>
        <w:rPr>
          <w:sz w:val="24"/>
        </w:rPr>
        <w:t>(Α΄87),</w:t>
      </w:r>
      <w:r>
        <w:rPr>
          <w:spacing w:val="-2"/>
          <w:sz w:val="24"/>
        </w:rPr>
        <w:t> </w:t>
      </w:r>
      <w:r>
        <w:rPr>
          <w:sz w:val="24"/>
        </w:rPr>
        <w:t>όπως</w:t>
      </w:r>
      <w:r>
        <w:rPr>
          <w:spacing w:val="-2"/>
          <w:sz w:val="24"/>
        </w:rPr>
        <w:t> </w:t>
      </w:r>
      <w:r>
        <w:rPr>
          <w:sz w:val="24"/>
        </w:rPr>
        <w:t>ισχύουν.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360" w:lineRule="auto" w:before="0" w:after="0"/>
        <w:ind w:left="255" w:right="666" w:firstLine="0"/>
        <w:jc w:val="left"/>
        <w:rPr>
          <w:sz w:val="24"/>
        </w:rPr>
      </w:pPr>
      <w:r>
        <w:rPr>
          <w:sz w:val="24"/>
        </w:rPr>
        <w:t>Τον</w:t>
      </w:r>
      <w:r>
        <w:rPr>
          <w:spacing w:val="6"/>
          <w:sz w:val="24"/>
        </w:rPr>
        <w:t> </w:t>
      </w:r>
      <w:r>
        <w:rPr>
          <w:sz w:val="24"/>
        </w:rPr>
        <w:t>Οργανισμό</w:t>
      </w:r>
      <w:r>
        <w:rPr>
          <w:spacing w:val="5"/>
          <w:sz w:val="24"/>
        </w:rPr>
        <w:t> </w:t>
      </w:r>
      <w:r>
        <w:rPr>
          <w:sz w:val="24"/>
        </w:rPr>
        <w:t>Εσωτερικής</w:t>
      </w:r>
      <w:r>
        <w:rPr>
          <w:spacing w:val="5"/>
          <w:sz w:val="24"/>
        </w:rPr>
        <w:t> </w:t>
      </w:r>
      <w:r>
        <w:rPr>
          <w:sz w:val="24"/>
        </w:rPr>
        <w:t>Υπηρεσίας</w:t>
      </w:r>
      <w:r>
        <w:rPr>
          <w:spacing w:val="4"/>
          <w:sz w:val="24"/>
        </w:rPr>
        <w:t> </w:t>
      </w:r>
      <w:r>
        <w:rPr>
          <w:sz w:val="24"/>
        </w:rPr>
        <w:t>του</w:t>
      </w:r>
      <w:r>
        <w:rPr>
          <w:spacing w:val="5"/>
          <w:sz w:val="24"/>
        </w:rPr>
        <w:t> </w:t>
      </w:r>
      <w:r>
        <w:rPr>
          <w:sz w:val="24"/>
        </w:rPr>
        <w:t>Δήμου</w:t>
      </w:r>
      <w:r>
        <w:rPr>
          <w:spacing w:val="5"/>
          <w:sz w:val="24"/>
        </w:rPr>
        <w:t> </w:t>
      </w:r>
      <w:r>
        <w:rPr>
          <w:sz w:val="24"/>
        </w:rPr>
        <w:t>Καλαμάτας</w:t>
      </w:r>
      <w:r>
        <w:rPr>
          <w:spacing w:val="4"/>
          <w:sz w:val="24"/>
        </w:rPr>
        <w:t> </w:t>
      </w:r>
      <w:r>
        <w:rPr>
          <w:sz w:val="24"/>
        </w:rPr>
        <w:t>όπως</w:t>
      </w:r>
      <w:r>
        <w:rPr>
          <w:spacing w:val="4"/>
          <w:sz w:val="24"/>
        </w:rPr>
        <w:t> </w:t>
      </w:r>
      <w:r>
        <w:rPr>
          <w:sz w:val="24"/>
        </w:rPr>
        <w:t>τροποποιήθηκε</w:t>
      </w:r>
      <w:r>
        <w:rPr>
          <w:spacing w:val="4"/>
          <w:sz w:val="24"/>
        </w:rPr>
        <w:t> </w:t>
      </w:r>
      <w:r>
        <w:rPr>
          <w:sz w:val="24"/>
        </w:rPr>
        <w:t>και</w:t>
      </w:r>
      <w:r>
        <w:rPr>
          <w:spacing w:val="-69"/>
          <w:sz w:val="24"/>
        </w:rPr>
        <w:t> </w:t>
      </w:r>
      <w:r>
        <w:rPr>
          <w:sz w:val="24"/>
        </w:rPr>
        <w:t>ισχύει</w:t>
      </w:r>
      <w:r>
        <w:rPr>
          <w:spacing w:val="-1"/>
          <w:sz w:val="24"/>
        </w:rPr>
        <w:t> </w:t>
      </w:r>
      <w:r>
        <w:rPr>
          <w:sz w:val="24"/>
        </w:rPr>
        <w:t>(ΦΕΚ</w:t>
      </w:r>
      <w:r>
        <w:rPr>
          <w:spacing w:val="-1"/>
          <w:sz w:val="24"/>
        </w:rPr>
        <w:t> </w:t>
      </w:r>
      <w:r>
        <w:rPr>
          <w:sz w:val="24"/>
        </w:rPr>
        <w:t>4790/τ.Β΄/31-10-2020).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1900" w:h="16840"/>
          <w:pgMar w:top="200" w:bottom="1240" w:left="88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360" w:lineRule="auto" w:before="100" w:after="0"/>
        <w:ind w:left="252" w:right="665" w:firstLine="0"/>
        <w:jc w:val="both"/>
        <w:rPr>
          <w:sz w:val="24"/>
        </w:rPr>
      </w:pPr>
      <w:r>
        <w:rPr/>
        <w:pict>
          <v:shape style="position:absolute;margin-left:395pt;margin-top:10pt;width:170pt;height:20pt;mso-position-horizontal-relative:page;mso-position-vertical-relative:page;z-index:15730176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270" w:lineRule="exac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10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9ΘΕΘΩΕΕ-ΟΡ5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υπ’ αριθ</w:t>
      </w:r>
      <w:r>
        <w:rPr>
          <w:b/>
          <w:sz w:val="24"/>
        </w:rPr>
        <w:t>. 55472/23.07.2021 </w:t>
      </w:r>
      <w:r>
        <w:rPr>
          <w:sz w:val="24"/>
        </w:rPr>
        <w:t>Απόφαση του Υπουργού Εσωτερικών «Διαδικασία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κριτήρια</w:t>
      </w:r>
      <w:r>
        <w:rPr>
          <w:spacing w:val="1"/>
          <w:sz w:val="24"/>
        </w:rPr>
        <w:t> </w:t>
      </w:r>
      <w:r>
        <w:rPr>
          <w:sz w:val="24"/>
        </w:rPr>
        <w:t>για</w:t>
      </w:r>
      <w:r>
        <w:rPr>
          <w:spacing w:val="1"/>
          <w:sz w:val="24"/>
        </w:rPr>
        <w:t> </w:t>
      </w: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πρόσληψη</w:t>
      </w:r>
      <w:r>
        <w:rPr>
          <w:spacing w:val="1"/>
          <w:sz w:val="24"/>
        </w:rPr>
        <w:t> </w:t>
      </w:r>
      <w:r>
        <w:rPr>
          <w:sz w:val="24"/>
        </w:rPr>
        <w:t>προσωπικού</w:t>
      </w:r>
      <w:r>
        <w:rPr>
          <w:spacing w:val="1"/>
          <w:sz w:val="24"/>
        </w:rPr>
        <w:t> </w:t>
      </w:r>
      <w:r>
        <w:rPr>
          <w:sz w:val="24"/>
        </w:rPr>
        <w:t>καθαριότητας</w:t>
      </w:r>
      <w:r>
        <w:rPr>
          <w:spacing w:val="1"/>
          <w:sz w:val="24"/>
        </w:rPr>
        <w:t> </w:t>
      </w:r>
      <w:r>
        <w:rPr>
          <w:sz w:val="24"/>
        </w:rPr>
        <w:t>σχολικών</w:t>
      </w:r>
      <w:r>
        <w:rPr>
          <w:spacing w:val="1"/>
          <w:sz w:val="24"/>
        </w:rPr>
        <w:t> </w:t>
      </w:r>
      <w:r>
        <w:rPr>
          <w:sz w:val="24"/>
        </w:rPr>
        <w:t>μονάδων</w:t>
      </w:r>
      <w:r>
        <w:rPr>
          <w:spacing w:val="1"/>
          <w:sz w:val="24"/>
        </w:rPr>
        <w:t> </w:t>
      </w:r>
      <w:r>
        <w:rPr>
          <w:sz w:val="24"/>
        </w:rPr>
        <w:t>Πρωτοβάθμιας</w:t>
      </w:r>
      <w:r>
        <w:rPr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Δευτεροβάθμιας</w:t>
      </w:r>
      <w:r>
        <w:rPr>
          <w:spacing w:val="1"/>
          <w:sz w:val="24"/>
        </w:rPr>
        <w:t> </w:t>
      </w:r>
      <w:r>
        <w:rPr>
          <w:sz w:val="24"/>
        </w:rPr>
        <w:t>Εκπαίδευσης,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Δημόσιων</w:t>
      </w:r>
      <w:r>
        <w:rPr>
          <w:spacing w:val="1"/>
          <w:sz w:val="24"/>
        </w:rPr>
        <w:t> </w:t>
      </w:r>
      <w:r>
        <w:rPr>
          <w:sz w:val="24"/>
        </w:rPr>
        <w:t>Ινστιτούτων</w:t>
      </w:r>
      <w:r>
        <w:rPr>
          <w:spacing w:val="1"/>
          <w:sz w:val="24"/>
        </w:rPr>
        <w:t> </w:t>
      </w:r>
      <w:r>
        <w:rPr>
          <w:sz w:val="24"/>
        </w:rPr>
        <w:t>Επαγγελματικής</w:t>
      </w:r>
      <w:r>
        <w:rPr>
          <w:spacing w:val="43"/>
          <w:sz w:val="24"/>
        </w:rPr>
        <w:t> </w:t>
      </w:r>
      <w:r>
        <w:rPr>
          <w:sz w:val="24"/>
        </w:rPr>
        <w:t>Κατάρτισης</w:t>
      </w:r>
      <w:r>
        <w:rPr>
          <w:spacing w:val="43"/>
          <w:sz w:val="24"/>
        </w:rPr>
        <w:t> </w:t>
      </w:r>
      <w:r>
        <w:rPr>
          <w:sz w:val="24"/>
        </w:rPr>
        <w:t>(Δ.Ι.Ε.Κ.)</w:t>
      </w:r>
      <w:r>
        <w:rPr>
          <w:spacing w:val="45"/>
          <w:sz w:val="24"/>
        </w:rPr>
        <w:t> </w:t>
      </w:r>
      <w:r>
        <w:rPr>
          <w:sz w:val="24"/>
        </w:rPr>
        <w:t>και</w:t>
      </w:r>
      <w:r>
        <w:rPr>
          <w:spacing w:val="41"/>
          <w:sz w:val="24"/>
        </w:rPr>
        <w:t> </w:t>
      </w:r>
      <w:r>
        <w:rPr>
          <w:sz w:val="24"/>
        </w:rPr>
        <w:t>των</w:t>
      </w:r>
      <w:r>
        <w:rPr>
          <w:spacing w:val="45"/>
          <w:sz w:val="24"/>
        </w:rPr>
        <w:t> </w:t>
      </w:r>
      <w:r>
        <w:rPr>
          <w:sz w:val="24"/>
        </w:rPr>
        <w:t>Σχολείων</w:t>
      </w:r>
      <w:r>
        <w:rPr>
          <w:spacing w:val="44"/>
          <w:sz w:val="24"/>
        </w:rPr>
        <w:t> </w:t>
      </w:r>
      <w:r>
        <w:rPr>
          <w:sz w:val="24"/>
        </w:rPr>
        <w:t>Δεύτερης</w:t>
      </w:r>
      <w:r>
        <w:rPr>
          <w:spacing w:val="43"/>
          <w:sz w:val="24"/>
        </w:rPr>
        <w:t> </w:t>
      </w:r>
      <w:r>
        <w:rPr>
          <w:sz w:val="24"/>
        </w:rPr>
        <w:t>Ευκαιρίας</w:t>
      </w:r>
      <w:r>
        <w:rPr>
          <w:spacing w:val="44"/>
          <w:sz w:val="24"/>
        </w:rPr>
        <w:t> </w:t>
      </w:r>
      <w:r>
        <w:rPr>
          <w:sz w:val="24"/>
        </w:rPr>
        <w:t>(Σ.Δ.Ε.)</w:t>
      </w:r>
      <w:r>
        <w:rPr>
          <w:spacing w:val="-69"/>
          <w:sz w:val="24"/>
        </w:rPr>
        <w:t> </w:t>
      </w:r>
      <w:r>
        <w:rPr>
          <w:sz w:val="24"/>
        </w:rPr>
        <w:t>της Χώρας από τους Δήμους με σύμβαση εργασίας ιδιωτικού δικαίου ορισμένου χρόνου»</w:t>
      </w:r>
      <w:r>
        <w:rPr>
          <w:spacing w:val="1"/>
          <w:sz w:val="24"/>
        </w:rPr>
        <w:t> </w:t>
      </w:r>
      <w:r>
        <w:rPr>
          <w:sz w:val="24"/>
        </w:rPr>
        <w:t>(ΦΕΚ. 3352/Β/2021)</w:t>
      </w:r>
      <w:r>
        <w:rPr>
          <w:rFonts w:ascii="Times New Roman" w:hAnsi="Times New Roman"/>
          <w:sz w:val="24"/>
        </w:rPr>
        <w:t>, </w:t>
      </w:r>
      <w:r>
        <w:rPr>
          <w:sz w:val="24"/>
        </w:rPr>
        <w:t>η οποία τροποποιήθηκε από την υπ’ αριθ. </w:t>
      </w:r>
      <w:r>
        <w:rPr>
          <w:b/>
          <w:sz w:val="24"/>
        </w:rPr>
        <w:t>41797/23-06-2022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όμοια</w:t>
      </w:r>
      <w:r>
        <w:rPr>
          <w:spacing w:val="-1"/>
          <w:sz w:val="24"/>
        </w:rPr>
        <w:t> </w:t>
      </w:r>
      <w:r>
        <w:rPr>
          <w:sz w:val="24"/>
        </w:rPr>
        <w:t>Απόφαση</w:t>
      </w:r>
      <w:r>
        <w:rPr>
          <w:spacing w:val="-1"/>
          <w:sz w:val="24"/>
        </w:rPr>
        <w:t> </w:t>
      </w:r>
      <w:r>
        <w:rPr>
          <w:sz w:val="24"/>
        </w:rPr>
        <w:t>(ΦΕΚ</w:t>
      </w:r>
      <w:r>
        <w:rPr>
          <w:spacing w:val="-1"/>
          <w:sz w:val="24"/>
        </w:rPr>
        <w:t> </w:t>
      </w:r>
      <w:r>
        <w:rPr>
          <w:sz w:val="24"/>
        </w:rPr>
        <w:t>3327/τ. Β΄/28.6.2022).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360" w:lineRule="auto" w:before="0" w:after="0"/>
        <w:ind w:left="252" w:right="665" w:hanging="1"/>
        <w:jc w:val="both"/>
        <w:rPr>
          <w:sz w:val="24"/>
        </w:rPr>
      </w:pPr>
      <w:r>
        <w:rPr>
          <w:sz w:val="24"/>
        </w:rPr>
        <w:t>Την</w:t>
      </w:r>
      <w:r>
        <w:rPr>
          <w:spacing w:val="1"/>
          <w:sz w:val="24"/>
        </w:rPr>
        <w:t> </w:t>
      </w:r>
      <w:r>
        <w:rPr>
          <w:sz w:val="24"/>
        </w:rPr>
        <w:t>αριθμ.</w:t>
      </w:r>
      <w:r>
        <w:rPr>
          <w:spacing w:val="1"/>
          <w:sz w:val="24"/>
        </w:rPr>
        <w:t> </w:t>
      </w:r>
      <w:r>
        <w:rPr>
          <w:sz w:val="24"/>
        </w:rPr>
        <w:t>πρωτ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ΔΙΠΑΑΔ/Φ.ΕΓΚΡ/78/10519/20-7-2023</w:t>
      </w:r>
      <w:r>
        <w:rPr>
          <w:b/>
          <w:spacing w:val="1"/>
          <w:sz w:val="24"/>
        </w:rPr>
        <w:t> </w:t>
      </w:r>
      <w:r>
        <w:rPr>
          <w:sz w:val="24"/>
        </w:rPr>
        <w:t>απόφαση</w:t>
      </w:r>
      <w:r>
        <w:rPr>
          <w:spacing w:val="72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Υπουργών Οικονομικών και Εσωτερικών, με την οποία εγκρίθηκε ο μέγιστος αριθμός των</w:t>
      </w:r>
      <w:r>
        <w:rPr>
          <w:spacing w:val="1"/>
          <w:sz w:val="24"/>
        </w:rPr>
        <w:t> </w:t>
      </w:r>
      <w:r>
        <w:rPr>
          <w:sz w:val="24"/>
        </w:rPr>
        <w:t>ωρών ημερήσιας απασχόλησης του προσλαμβανόμενου προσωπικού καθώς και ο μέγιστος</w:t>
      </w:r>
      <w:r>
        <w:rPr>
          <w:spacing w:val="1"/>
          <w:sz w:val="24"/>
        </w:rPr>
        <w:t> </w:t>
      </w:r>
      <w:r>
        <w:rPr>
          <w:sz w:val="24"/>
        </w:rPr>
        <w:t>αριθμός</w:t>
      </w:r>
      <w:r>
        <w:rPr>
          <w:spacing w:val="-2"/>
          <w:sz w:val="24"/>
        </w:rPr>
        <w:t> </w:t>
      </w:r>
      <w:r>
        <w:rPr>
          <w:sz w:val="24"/>
        </w:rPr>
        <w:t>προσλαμβανόμενων</w:t>
      </w:r>
      <w:r>
        <w:rPr>
          <w:spacing w:val="-1"/>
          <w:sz w:val="24"/>
        </w:rPr>
        <w:t> </w:t>
      </w:r>
      <w:r>
        <w:rPr>
          <w:sz w:val="24"/>
        </w:rPr>
        <w:t>ατόμων</w:t>
      </w:r>
      <w:r>
        <w:rPr>
          <w:spacing w:val="-1"/>
          <w:sz w:val="24"/>
        </w:rPr>
        <w:t> </w:t>
      </w:r>
      <w:r>
        <w:rPr>
          <w:sz w:val="24"/>
        </w:rPr>
        <w:t>ανά</w:t>
      </w:r>
      <w:r>
        <w:rPr>
          <w:spacing w:val="-1"/>
          <w:sz w:val="24"/>
        </w:rPr>
        <w:t> </w:t>
      </w:r>
      <w:r>
        <w:rPr>
          <w:sz w:val="24"/>
        </w:rPr>
        <w:t>Δήμο για</w:t>
      </w:r>
      <w:r>
        <w:rPr>
          <w:spacing w:val="-2"/>
          <w:sz w:val="24"/>
        </w:rPr>
        <w:t> </w:t>
      </w:r>
      <w:r>
        <w:rPr>
          <w:sz w:val="24"/>
        </w:rPr>
        <w:t>το</w:t>
      </w:r>
      <w:r>
        <w:rPr>
          <w:spacing w:val="-3"/>
          <w:sz w:val="24"/>
        </w:rPr>
        <w:t> </w:t>
      </w:r>
      <w:r>
        <w:rPr>
          <w:sz w:val="24"/>
        </w:rPr>
        <w:t>διδακτικό</w:t>
      </w:r>
      <w:r>
        <w:rPr>
          <w:spacing w:val="1"/>
          <w:sz w:val="24"/>
        </w:rPr>
        <w:t> </w:t>
      </w:r>
      <w:r>
        <w:rPr>
          <w:sz w:val="24"/>
        </w:rPr>
        <w:t>έτος</w:t>
      </w:r>
      <w:r>
        <w:rPr>
          <w:spacing w:val="-2"/>
          <w:sz w:val="24"/>
        </w:rPr>
        <w:t> </w:t>
      </w:r>
      <w:r>
        <w:rPr>
          <w:sz w:val="24"/>
        </w:rPr>
        <w:t>2023- 2024.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</w:tabs>
        <w:spacing w:line="334" w:lineRule="exact" w:before="0" w:after="0"/>
        <w:ind w:left="680" w:right="0" w:hanging="429"/>
        <w:jc w:val="both"/>
        <w:rPr>
          <w:sz w:val="24"/>
        </w:rPr>
      </w:pPr>
      <w:r>
        <w:rPr>
          <w:sz w:val="24"/>
        </w:rPr>
        <w:t>Το</w:t>
      </w:r>
      <w:r>
        <w:rPr>
          <w:spacing w:val="53"/>
          <w:sz w:val="24"/>
        </w:rPr>
        <w:t> </w:t>
      </w:r>
      <w:r>
        <w:rPr>
          <w:sz w:val="24"/>
        </w:rPr>
        <w:t>υπ’</w:t>
      </w:r>
      <w:r>
        <w:rPr>
          <w:spacing w:val="49"/>
          <w:sz w:val="24"/>
        </w:rPr>
        <w:t> </w:t>
      </w:r>
      <w:r>
        <w:rPr>
          <w:sz w:val="24"/>
        </w:rPr>
        <w:t>αριθμ.</w:t>
      </w:r>
      <w:r>
        <w:rPr>
          <w:b/>
          <w:sz w:val="24"/>
        </w:rPr>
        <w:t>61784/21-07-2023</w:t>
      </w:r>
      <w:r>
        <w:rPr>
          <w:b/>
          <w:spacing w:val="20"/>
          <w:sz w:val="24"/>
        </w:rPr>
        <w:t> </w:t>
      </w:r>
      <w:r>
        <w:rPr>
          <w:sz w:val="24"/>
        </w:rPr>
        <w:t>έγγραφο</w:t>
      </w:r>
      <w:r>
        <w:rPr>
          <w:spacing w:val="53"/>
          <w:sz w:val="24"/>
        </w:rPr>
        <w:t> </w:t>
      </w:r>
      <w:r>
        <w:rPr>
          <w:sz w:val="24"/>
        </w:rPr>
        <w:t>του</w:t>
      </w:r>
      <w:r>
        <w:rPr>
          <w:spacing w:val="52"/>
          <w:sz w:val="24"/>
        </w:rPr>
        <w:t> </w:t>
      </w:r>
      <w:r>
        <w:rPr>
          <w:sz w:val="24"/>
        </w:rPr>
        <w:t>Υπουργείου</w:t>
      </w:r>
      <w:r>
        <w:rPr>
          <w:spacing w:val="52"/>
          <w:sz w:val="24"/>
        </w:rPr>
        <w:t> </w:t>
      </w:r>
      <w:r>
        <w:rPr>
          <w:sz w:val="24"/>
        </w:rPr>
        <w:t>Εσωτερικών</w:t>
      </w:r>
      <w:r>
        <w:rPr>
          <w:spacing w:val="53"/>
          <w:sz w:val="24"/>
        </w:rPr>
        <w:t> </w:t>
      </w:r>
      <w:r>
        <w:rPr>
          <w:sz w:val="24"/>
        </w:rPr>
        <w:t>με</w:t>
      </w:r>
      <w:r>
        <w:rPr>
          <w:spacing w:val="52"/>
          <w:sz w:val="24"/>
        </w:rPr>
        <w:t> </w:t>
      </w:r>
      <w:r>
        <w:rPr>
          <w:sz w:val="24"/>
        </w:rPr>
        <w:t>θέμα:</w:t>
      </w:r>
    </w:p>
    <w:p>
      <w:pPr>
        <w:pStyle w:val="BodyText"/>
        <w:spacing w:line="360" w:lineRule="auto" w:before="167"/>
        <w:ind w:left="252" w:right="665"/>
        <w:jc w:val="both"/>
      </w:pPr>
      <w:r>
        <w:rPr/>
        <w:t>«Ανακοίνωση</w:t>
      </w:r>
      <w:r>
        <w:rPr>
          <w:spacing w:val="1"/>
        </w:rPr>
        <w:t> </w:t>
      </w:r>
      <w:r>
        <w:rPr/>
        <w:t>έγκρισης</w:t>
      </w:r>
      <w:r>
        <w:rPr>
          <w:spacing w:val="1"/>
        </w:rPr>
        <w:t> </w:t>
      </w:r>
      <w:r>
        <w:rPr/>
        <w:t>πρόσληψης</w:t>
      </w:r>
      <w:r>
        <w:rPr>
          <w:spacing w:val="1"/>
        </w:rPr>
        <w:t> </w:t>
      </w:r>
      <w:r>
        <w:rPr/>
        <w:t>προσωπικού</w:t>
      </w:r>
      <w:r>
        <w:rPr>
          <w:spacing w:val="1"/>
        </w:rPr>
        <w:t> </w:t>
      </w:r>
      <w:r>
        <w:rPr/>
        <w:t>καθαριότητας</w:t>
      </w:r>
      <w:r>
        <w:rPr>
          <w:spacing w:val="1"/>
        </w:rPr>
        <w:t> </w:t>
      </w:r>
      <w:r>
        <w:rPr/>
        <w:t>σχολικών</w:t>
      </w:r>
      <w:r>
        <w:rPr>
          <w:spacing w:val="1"/>
        </w:rPr>
        <w:t> </w:t>
      </w:r>
      <w:r>
        <w:rPr/>
        <w:t>μονάδων</w:t>
      </w:r>
      <w:r>
        <w:rPr>
          <w:spacing w:val="1"/>
        </w:rPr>
        <w:t> </w:t>
      </w:r>
      <w:r>
        <w:rPr/>
        <w:t>της</w:t>
      </w:r>
      <w:r>
        <w:rPr>
          <w:spacing w:val="-69"/>
        </w:rPr>
        <w:t> </w:t>
      </w:r>
      <w:r>
        <w:rPr/>
        <w:t>Χώρας με σχέση εργασίας ιδιωτικού δικαίου ορισμένου χρόνου στους Δήμους για το</w:t>
      </w:r>
      <w:r>
        <w:rPr>
          <w:spacing w:val="1"/>
        </w:rPr>
        <w:t> </w:t>
      </w:r>
      <w:r>
        <w:rPr/>
        <w:t>διδακτικό</w:t>
      </w:r>
      <w:r>
        <w:rPr>
          <w:spacing w:val="1"/>
        </w:rPr>
        <w:t> </w:t>
      </w:r>
      <w:r>
        <w:rPr/>
        <w:t>έτος</w:t>
      </w:r>
      <w:r>
        <w:rPr>
          <w:spacing w:val="-1"/>
        </w:rPr>
        <w:t> </w:t>
      </w:r>
      <w:r>
        <w:rPr/>
        <w:t>2023-2024»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360" w:lineRule="auto" w:before="0" w:after="0"/>
        <w:ind w:left="252" w:right="666" w:firstLine="0"/>
        <w:jc w:val="both"/>
        <w:rPr>
          <w:sz w:val="24"/>
        </w:rPr>
      </w:pPr>
      <w:r>
        <w:rPr>
          <w:sz w:val="24"/>
        </w:rPr>
        <w:t>Το με αρ. πρωτ. </w:t>
      </w:r>
      <w:r>
        <w:rPr>
          <w:b/>
          <w:sz w:val="24"/>
        </w:rPr>
        <w:t>79750/26-07-2023 </w:t>
      </w:r>
      <w:r>
        <w:rPr>
          <w:sz w:val="24"/>
        </w:rPr>
        <w:t>έγγραφο της Οικονομικής Υπηρεσίας του Δήμου</w:t>
      </w:r>
      <w:r>
        <w:rPr>
          <w:spacing w:val="-69"/>
          <w:sz w:val="24"/>
        </w:rPr>
        <w:t> </w:t>
      </w:r>
      <w:r>
        <w:rPr>
          <w:sz w:val="24"/>
        </w:rPr>
        <w:t>Καλαμάτας</w:t>
      </w:r>
      <w:r>
        <w:rPr>
          <w:spacing w:val="-2"/>
          <w:sz w:val="24"/>
        </w:rPr>
        <w:t> </w:t>
      </w:r>
      <w:r>
        <w:rPr>
          <w:sz w:val="24"/>
        </w:rPr>
        <w:t>, περί</w:t>
      </w:r>
      <w:r>
        <w:rPr>
          <w:spacing w:val="-1"/>
          <w:sz w:val="24"/>
        </w:rPr>
        <w:t> </w:t>
      </w:r>
      <w:r>
        <w:rPr>
          <w:sz w:val="24"/>
        </w:rPr>
        <w:t>κάλυψης</w:t>
      </w:r>
      <w:r>
        <w:rPr>
          <w:spacing w:val="-1"/>
          <w:sz w:val="24"/>
        </w:rPr>
        <w:t> </w:t>
      </w:r>
      <w:r>
        <w:rPr>
          <w:sz w:val="24"/>
        </w:rPr>
        <w:t>της</w:t>
      </w:r>
      <w:r>
        <w:rPr>
          <w:spacing w:val="-1"/>
          <w:sz w:val="24"/>
        </w:rPr>
        <w:t> </w:t>
      </w:r>
      <w:r>
        <w:rPr>
          <w:sz w:val="24"/>
        </w:rPr>
        <w:t>δαπάνης</w:t>
      </w:r>
      <w:r>
        <w:rPr>
          <w:spacing w:val="-1"/>
          <w:sz w:val="24"/>
        </w:rPr>
        <w:t> </w:t>
      </w:r>
      <w:r>
        <w:rPr>
          <w:sz w:val="24"/>
        </w:rPr>
        <w:t>πλήρωσης</w:t>
      </w:r>
      <w:r>
        <w:rPr>
          <w:spacing w:val="-1"/>
          <w:sz w:val="24"/>
        </w:rPr>
        <w:t> </w:t>
      </w:r>
      <w:r>
        <w:rPr>
          <w:sz w:val="24"/>
        </w:rPr>
        <w:t>των θέσεων</w:t>
      </w:r>
    </w:p>
    <w:p>
      <w:pPr>
        <w:pStyle w:val="Heading2"/>
        <w:numPr>
          <w:ilvl w:val="0"/>
          <w:numId w:val="1"/>
        </w:numPr>
        <w:tabs>
          <w:tab w:pos="651" w:val="left" w:leader="none"/>
        </w:tabs>
        <w:spacing w:line="360" w:lineRule="auto" w:before="0" w:after="0"/>
        <w:ind w:left="252" w:right="663" w:firstLine="0"/>
        <w:jc w:val="both"/>
        <w:rPr>
          <w:b w:val="0"/>
          <w:sz w:val="22"/>
        </w:rPr>
      </w:pPr>
      <w:r>
        <w:rPr>
          <w:b w:val="0"/>
          <w:w w:val="95"/>
        </w:rPr>
        <w:t>Την</w:t>
      </w:r>
      <w:r>
        <w:rPr>
          <w:b w:val="0"/>
          <w:spacing w:val="1"/>
          <w:w w:val="95"/>
        </w:rPr>
        <w:t> </w:t>
      </w:r>
      <w:r>
        <w:rPr>
          <w:b w:val="0"/>
          <w:w w:val="95"/>
        </w:rPr>
        <w:t>αριθ.</w:t>
      </w:r>
      <w:r>
        <w:rPr>
          <w:b w:val="0"/>
          <w:spacing w:val="1"/>
          <w:w w:val="95"/>
        </w:rPr>
        <w:t> </w:t>
      </w:r>
      <w:r>
        <w:rPr>
          <w:w w:val="95"/>
        </w:rPr>
        <w:t>229/2023</w:t>
      </w:r>
      <w:r>
        <w:rPr>
          <w:spacing w:val="1"/>
          <w:w w:val="95"/>
        </w:rPr>
        <w:t> </w:t>
      </w:r>
      <w:r>
        <w:rPr>
          <w:w w:val="95"/>
        </w:rPr>
        <w:t>(ΑΔΑ:</w:t>
      </w:r>
      <w:r>
        <w:rPr>
          <w:spacing w:val="1"/>
          <w:w w:val="95"/>
        </w:rPr>
        <w:t> </w:t>
      </w:r>
      <w:r>
        <w:rPr>
          <w:w w:val="95"/>
        </w:rPr>
        <w:t>64ΠΝΩΕΕ-ΟΩ2)</w:t>
      </w:r>
      <w:r>
        <w:rPr>
          <w:spacing w:val="93"/>
        </w:rPr>
        <w:t> </w:t>
      </w:r>
      <w:r>
        <w:rPr>
          <w:b w:val="0"/>
          <w:w w:val="95"/>
        </w:rPr>
        <w:t>Απόφαση</w:t>
      </w:r>
      <w:r>
        <w:rPr>
          <w:b w:val="0"/>
          <w:spacing w:val="65"/>
        </w:rPr>
        <w:t> </w:t>
      </w:r>
      <w:r>
        <w:rPr>
          <w:b w:val="0"/>
          <w:w w:val="95"/>
        </w:rPr>
        <w:t>Δημοτικού</w:t>
      </w:r>
      <w:r>
        <w:rPr>
          <w:b w:val="0"/>
          <w:spacing w:val="65"/>
        </w:rPr>
        <w:t> </w:t>
      </w:r>
      <w:r>
        <w:rPr>
          <w:b w:val="0"/>
          <w:w w:val="95"/>
        </w:rPr>
        <w:t>Συμβουλίου</w:t>
      </w:r>
      <w:r>
        <w:rPr>
          <w:b w:val="0"/>
          <w:spacing w:val="1"/>
          <w:w w:val="95"/>
        </w:rPr>
        <w:t> </w:t>
      </w:r>
      <w:r>
        <w:rPr>
          <w:b w:val="0"/>
          <w:w w:val="95"/>
        </w:rPr>
        <w:t>Δήμου Καλαμάτας Ν. Μεσσηνίας</w:t>
      </w:r>
      <w:r>
        <w:rPr>
          <w:b w:val="0"/>
          <w:spacing w:val="1"/>
          <w:w w:val="95"/>
        </w:rPr>
        <w:t> </w:t>
      </w:r>
      <w:r>
        <w:rPr>
          <w:b w:val="0"/>
          <w:w w:val="95"/>
        </w:rPr>
        <w:t>με θέμα «</w:t>
      </w:r>
      <w:r>
        <w:rPr>
          <w:w w:val="95"/>
        </w:rPr>
        <w:t>Καθορισμός του αριθμού των προσλαμβανόμενων</w:t>
      </w:r>
      <w:r>
        <w:rPr>
          <w:spacing w:val="1"/>
          <w:w w:val="95"/>
        </w:rPr>
        <w:t> </w:t>
      </w:r>
      <w:r>
        <w:rPr>
          <w:w w:val="90"/>
        </w:rPr>
        <w:t>ατόμων, των ωρών ημερήσιας απασχόλησής και</w:t>
      </w:r>
      <w:r>
        <w:rPr>
          <w:spacing w:val="1"/>
          <w:w w:val="90"/>
        </w:rPr>
        <w:t> </w:t>
      </w:r>
      <w:r>
        <w:rPr>
          <w:w w:val="90"/>
        </w:rPr>
        <w:t>κατανομή των εγκριθεισών ανθρωποωρών του</w:t>
      </w:r>
      <w:r>
        <w:rPr>
          <w:spacing w:val="-91"/>
          <w:w w:val="90"/>
        </w:rPr>
        <w:t> </w:t>
      </w:r>
      <w:r>
        <w:rPr>
          <w:w w:val="90"/>
        </w:rPr>
        <w:t>προσωπικού με σχέση εργασίας ιδιωτικού δικαίου ορισμένου χρόνου που θα προσληφθεί για την</w:t>
      </w:r>
      <w:r>
        <w:rPr>
          <w:spacing w:val="-91"/>
          <w:w w:val="90"/>
        </w:rPr>
        <w:t> </w:t>
      </w:r>
      <w:r>
        <w:rPr>
          <w:w w:val="80"/>
        </w:rPr>
        <w:t>κάλυψη αναγκών καθαριότητας σχολικών μονάδων &amp; για χρονικό διάστημα ίσο με το διδακτικό έτος 2023-</w:t>
      </w:r>
      <w:r>
        <w:rPr>
          <w:spacing w:val="1"/>
          <w:w w:val="80"/>
        </w:rPr>
        <w:t> </w:t>
      </w:r>
      <w:r>
        <w:rPr>
          <w:w w:val="95"/>
        </w:rPr>
        <w:t>2024.</w:t>
      </w:r>
      <w:r>
        <w:rPr>
          <w:b w:val="0"/>
          <w:w w:val="95"/>
        </w:rPr>
        <w:t>»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360" w:lineRule="auto" w:before="1" w:after="0"/>
        <w:ind w:left="252" w:right="666" w:firstLine="0"/>
        <w:jc w:val="both"/>
        <w:rPr>
          <w:sz w:val="22"/>
        </w:rPr>
      </w:pPr>
      <w:r>
        <w:rPr>
          <w:sz w:val="24"/>
        </w:rPr>
        <w:t>Τις ανάγκες του </w:t>
      </w:r>
      <w:r>
        <w:rPr>
          <w:b/>
          <w:sz w:val="24"/>
        </w:rPr>
        <w:t>Δήμου Καλαμάτας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Ν. Μεσσηνίας </w:t>
      </w:r>
      <w:r>
        <w:rPr>
          <w:sz w:val="24"/>
        </w:rPr>
        <w:t>σε προσωπικό ιδιωτικού δικαίου</w:t>
      </w:r>
      <w:r>
        <w:rPr>
          <w:spacing w:val="1"/>
          <w:sz w:val="24"/>
        </w:rPr>
        <w:t> </w:t>
      </w:r>
      <w:r>
        <w:rPr>
          <w:sz w:val="24"/>
        </w:rPr>
        <w:t>ορισμένου χρόνου για την κάλυψη των αναγκών του στην καθαριότητα των σχολικών</w:t>
      </w:r>
      <w:r>
        <w:rPr>
          <w:spacing w:val="1"/>
          <w:sz w:val="24"/>
        </w:rPr>
        <w:t> </w:t>
      </w:r>
      <w:r>
        <w:rPr>
          <w:sz w:val="24"/>
        </w:rPr>
        <w:t>μονάδων της</w:t>
      </w:r>
      <w:r>
        <w:rPr>
          <w:spacing w:val="-1"/>
          <w:sz w:val="24"/>
        </w:rPr>
        <w:t> </w:t>
      </w:r>
      <w:r>
        <w:rPr>
          <w:sz w:val="24"/>
        </w:rPr>
        <w:t>χωρικής</w:t>
      </w:r>
      <w:r>
        <w:rPr>
          <w:spacing w:val="-1"/>
          <w:sz w:val="24"/>
        </w:rPr>
        <w:t> </w:t>
      </w:r>
      <w:r>
        <w:rPr>
          <w:sz w:val="24"/>
        </w:rPr>
        <w:t>του αρμοδιότητας.</w:t>
      </w:r>
    </w:p>
    <w:p>
      <w:pPr>
        <w:pStyle w:val="Heading1"/>
        <w:spacing w:before="239"/>
        <w:ind w:left="3138" w:right="3550"/>
        <w:jc w:val="center"/>
      </w:pPr>
      <w:r>
        <w:rPr/>
        <w:t>Ανακοινώνει</w:t>
      </w:r>
    </w:p>
    <w:p>
      <w:pPr>
        <w:spacing w:after="0"/>
        <w:jc w:val="center"/>
        <w:sectPr>
          <w:pgSz w:w="11900" w:h="16840"/>
          <w:pgMar w:header="0" w:footer="1059" w:top="200" w:bottom="1260" w:left="880" w:right="4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before="101"/>
        <w:ind w:left="252" w:right="665" w:firstLine="0"/>
        <w:jc w:val="both"/>
        <w:rPr>
          <w:b/>
          <w:sz w:val="28"/>
        </w:rPr>
      </w:pPr>
      <w:r>
        <w:rPr/>
        <w:pict>
          <v:shape style="position:absolute;margin-left:395pt;margin-top:10pt;width:170pt;height:20pt;mso-position-horizontal-relative:page;mso-position-vertical-relative:page;z-index:15730688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270" w:lineRule="exac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10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9ΘΕΘΩΕΕ-ΟΡ5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b/>
          <w:sz w:val="28"/>
        </w:rPr>
        <w:t>Την πρόσληψη, με σύμβαση εργασίας ιδιωτικού δικαίου ορισμένου χρόνου,</w:t>
      </w:r>
      <w:r>
        <w:rPr>
          <w:b/>
          <w:spacing w:val="-119"/>
          <w:sz w:val="28"/>
        </w:rPr>
        <w:t> </w:t>
      </w:r>
      <w:r>
        <w:rPr>
          <w:b/>
          <w:sz w:val="28"/>
        </w:rPr>
        <w:t>συνολικά εκατό είκοσι δύο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(122) ατόμων για την καθαριότητα σχολικών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μονάδων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στο Δήμο Καλαμάτας , και συγκεκριμένα, ανά υπηρεσία, έδρα,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ειδικότητα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και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διάρκεια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σύμβασης,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αριθμού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ατόμων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(βλ. ΠΙΝΑΚΑ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Α),</w:t>
      </w: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2127"/>
        <w:gridCol w:w="1985"/>
        <w:gridCol w:w="1347"/>
        <w:gridCol w:w="1347"/>
        <w:gridCol w:w="1609"/>
      </w:tblGrid>
      <w:tr>
        <w:trPr>
          <w:trHeight w:val="302" w:hRule="atLeast"/>
        </w:trPr>
        <w:tc>
          <w:tcPr>
            <w:tcW w:w="9920" w:type="dxa"/>
            <w:gridSpan w:val="6"/>
            <w:shd w:val="clear" w:color="auto" w:fill="E5FFFF"/>
          </w:tcPr>
          <w:p>
            <w:pPr>
              <w:pStyle w:val="TableParagraph"/>
              <w:spacing w:line="251" w:lineRule="exact" w:before="31"/>
              <w:ind w:left="3044" w:right="3036"/>
              <w:rPr>
                <w:b/>
                <w:sz w:val="20"/>
              </w:rPr>
            </w:pPr>
            <w:r>
              <w:rPr>
                <w:b/>
                <w:sz w:val="20"/>
              </w:rPr>
              <w:t>ΠΙΝΑΚΑΣ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Α: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ΘΕΣΕΙΣ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ΠΡΟΣΩΠΙΚΟΥ</w:t>
            </w:r>
          </w:p>
        </w:tc>
      </w:tr>
      <w:tr>
        <w:trPr>
          <w:trHeight w:val="773" w:hRule="atLeast"/>
        </w:trPr>
        <w:tc>
          <w:tcPr>
            <w:tcW w:w="1505" w:type="dxa"/>
            <w:tcBorders>
              <w:top w:val="single" w:sz="34" w:space="0" w:color="E5FFFF"/>
            </w:tcBorders>
          </w:tcPr>
          <w:p>
            <w:pPr>
              <w:pStyle w:val="TableParagraph"/>
              <w:spacing w:before="214"/>
              <w:ind w:left="2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Υπηρεσία</w:t>
            </w:r>
          </w:p>
        </w:tc>
        <w:tc>
          <w:tcPr>
            <w:tcW w:w="2127" w:type="dxa"/>
            <w:tcBorders>
              <w:top w:val="single" w:sz="34" w:space="0" w:color="E5FFFF"/>
            </w:tcBorders>
          </w:tcPr>
          <w:p>
            <w:pPr>
              <w:pStyle w:val="TableParagraph"/>
              <w:spacing w:before="214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Έδρα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υπηρεσίας</w:t>
            </w:r>
          </w:p>
        </w:tc>
        <w:tc>
          <w:tcPr>
            <w:tcW w:w="1985" w:type="dxa"/>
            <w:tcBorders>
              <w:top w:val="single" w:sz="34" w:space="0" w:color="E5FFFF"/>
            </w:tcBorders>
          </w:tcPr>
          <w:p>
            <w:pPr>
              <w:pStyle w:val="TableParagraph"/>
              <w:spacing w:before="214"/>
              <w:ind w:left="4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Ειδικότητα</w:t>
            </w:r>
          </w:p>
        </w:tc>
        <w:tc>
          <w:tcPr>
            <w:tcW w:w="2694" w:type="dxa"/>
            <w:gridSpan w:val="2"/>
            <w:tcBorders>
              <w:top w:val="single" w:sz="34" w:space="0" w:color="E5FFFF"/>
            </w:tcBorders>
          </w:tcPr>
          <w:p>
            <w:pPr>
              <w:pStyle w:val="TableParagraph"/>
              <w:spacing w:before="48"/>
              <w:ind w:left="946" w:right="874" w:hanging="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Αριθμός</w:t>
            </w:r>
            <w:r>
              <w:rPr>
                <w:b/>
                <w:spacing w:val="-102"/>
                <w:sz w:val="24"/>
              </w:rPr>
              <w:t> </w:t>
            </w:r>
            <w:r>
              <w:rPr>
                <w:b/>
                <w:sz w:val="24"/>
              </w:rPr>
              <w:t>ατόμων</w:t>
            </w:r>
          </w:p>
        </w:tc>
        <w:tc>
          <w:tcPr>
            <w:tcW w:w="1609" w:type="dxa"/>
            <w:tcBorders>
              <w:top w:val="single" w:sz="34" w:space="0" w:color="E5FFFF"/>
            </w:tcBorders>
          </w:tcPr>
          <w:p>
            <w:pPr>
              <w:pStyle w:val="TableParagraph"/>
              <w:spacing w:before="48"/>
              <w:ind w:left="79" w:right="54" w:firstLine="3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Χρόνος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απασχόλησης</w:t>
            </w:r>
          </w:p>
        </w:tc>
      </w:tr>
      <w:tr>
        <w:trPr>
          <w:trHeight w:val="978" w:hRule="atLeast"/>
        </w:trPr>
        <w:tc>
          <w:tcPr>
            <w:tcW w:w="1505" w:type="dxa"/>
            <w:vMerge w:val="restart"/>
          </w:tcPr>
          <w:p>
            <w:pPr>
              <w:pStyle w:val="TableParagraph"/>
              <w:spacing w:before="5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ind w:left="100" w:right="77" w:firstLine="2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ΔΗΜΟΣ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ΚΑΛΑΜΑΤΑΣ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spacing w:before="5"/>
              <w:jc w:val="left"/>
              <w:rPr>
                <w:b/>
                <w:sz w:val="37"/>
              </w:rPr>
            </w:pPr>
          </w:p>
          <w:p>
            <w:pPr>
              <w:pStyle w:val="TableParagraph"/>
              <w:ind w:left="481" w:right="397" w:hanging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ΑΘΗΝΩΝ</w:t>
            </w:r>
            <w:r>
              <w:rPr>
                <w:b/>
                <w:spacing w:val="-17"/>
                <w:sz w:val="20"/>
              </w:rPr>
              <w:t> </w:t>
            </w:r>
            <w:r>
              <w:rPr>
                <w:b/>
                <w:sz w:val="20"/>
              </w:rPr>
              <w:t>99</w:t>
            </w:r>
            <w:r>
              <w:rPr>
                <w:b/>
                <w:spacing w:val="-83"/>
                <w:sz w:val="20"/>
              </w:rPr>
              <w:t> </w:t>
            </w:r>
            <w:r>
              <w:rPr>
                <w:b/>
                <w:sz w:val="20"/>
              </w:rPr>
              <w:t>ΚΑΛΑΜΑΤΑ</w:t>
            </w:r>
          </w:p>
        </w:tc>
        <w:tc>
          <w:tcPr>
            <w:tcW w:w="1985" w:type="dxa"/>
            <w:vMerge w:val="restart"/>
          </w:tcPr>
          <w:p>
            <w:pPr>
              <w:pStyle w:val="TableParagraph"/>
              <w:spacing w:before="242"/>
              <w:ind w:left="241"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ΥΕ Καθαριστές-</w:t>
            </w:r>
            <w:r>
              <w:rPr>
                <w:b/>
                <w:spacing w:val="-84"/>
                <w:sz w:val="20"/>
              </w:rPr>
              <w:t> </w:t>
            </w:r>
            <w:r>
              <w:rPr>
                <w:b/>
                <w:sz w:val="20"/>
              </w:rPr>
              <w:t>στριες</w:t>
            </w:r>
            <w:r>
              <w:rPr>
                <w:b/>
                <w:spacing w:val="-16"/>
                <w:sz w:val="20"/>
              </w:rPr>
              <w:t> </w:t>
            </w:r>
            <w:r>
              <w:rPr>
                <w:b/>
                <w:sz w:val="20"/>
              </w:rPr>
              <w:t>σχολικών</w:t>
            </w:r>
            <w:r>
              <w:rPr>
                <w:b/>
                <w:spacing w:val="-84"/>
                <w:sz w:val="20"/>
              </w:rPr>
              <w:t> </w:t>
            </w:r>
            <w:r>
              <w:rPr>
                <w:b/>
                <w:sz w:val="20"/>
              </w:rPr>
              <w:t>μονάδων</w:t>
            </w:r>
          </w:p>
        </w:tc>
        <w:tc>
          <w:tcPr>
            <w:tcW w:w="1347" w:type="dxa"/>
          </w:tcPr>
          <w:p>
            <w:pPr>
              <w:pStyle w:val="TableParagraph"/>
              <w:spacing w:line="237" w:lineRule="auto" w:before="60"/>
              <w:ind w:left="70" w:right="62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Μερικής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απασχόλησης</w:t>
            </w:r>
            <w:r>
              <w:rPr>
                <w:b/>
                <w:spacing w:val="-84"/>
                <w:sz w:val="20"/>
              </w:rPr>
              <w:t> </w:t>
            </w:r>
            <w:r>
              <w:rPr>
                <w:b/>
                <w:sz w:val="22"/>
              </w:rPr>
              <w:t>(3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ώρες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347" w:type="dxa"/>
          </w:tcPr>
          <w:p>
            <w:pPr>
              <w:pStyle w:val="TableParagraph"/>
              <w:spacing w:line="237" w:lineRule="auto" w:before="60"/>
              <w:ind w:left="62" w:right="50" w:firstLine="208"/>
              <w:jc w:val="left"/>
              <w:rPr>
                <w:b/>
                <w:sz w:val="22"/>
              </w:rPr>
            </w:pPr>
            <w:r>
              <w:rPr>
                <w:b/>
                <w:sz w:val="20"/>
              </w:rPr>
              <w:t>Πλήρους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απασχόλησης</w:t>
            </w:r>
            <w:r>
              <w:rPr>
                <w:b/>
                <w:spacing w:val="-84"/>
                <w:sz w:val="20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6,5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ώρες)</w:t>
            </w:r>
          </w:p>
        </w:tc>
        <w:tc>
          <w:tcPr>
            <w:tcW w:w="1609" w:type="dxa"/>
            <w:vMerge w:val="restart"/>
          </w:tcPr>
          <w:p>
            <w:pPr>
              <w:pStyle w:val="TableParagraph"/>
              <w:spacing w:before="4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spacing w:line="277" w:lineRule="exact" w:before="1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Διδακτικό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έτος</w:t>
            </w:r>
          </w:p>
          <w:p>
            <w:pPr>
              <w:pStyle w:val="TableParagraph"/>
              <w:spacing w:line="305" w:lineRule="exact"/>
              <w:ind w:left="19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2023-2024</w:t>
            </w:r>
          </w:p>
        </w:tc>
      </w:tr>
      <w:tr>
        <w:trPr>
          <w:trHeight w:val="609" w:hRule="atLeast"/>
        </w:trPr>
        <w:tc>
          <w:tcPr>
            <w:tcW w:w="1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spacing w:before="136"/>
              <w:ind w:left="505" w:right="496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1347" w:type="dxa"/>
          </w:tcPr>
          <w:p>
            <w:pPr>
              <w:pStyle w:val="TableParagraph"/>
              <w:spacing w:before="136"/>
              <w:ind w:left="504" w:right="49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38"/>
        </w:rPr>
      </w:pPr>
    </w:p>
    <w:p>
      <w:pPr>
        <w:pStyle w:val="BodyText"/>
        <w:spacing w:before="7"/>
        <w:rPr>
          <w:b/>
          <w:sz w:val="42"/>
        </w:rPr>
      </w:pPr>
    </w:p>
    <w:p>
      <w:pPr>
        <w:spacing w:before="1"/>
        <w:ind w:left="252" w:right="0" w:firstLine="0"/>
        <w:jc w:val="both"/>
        <w:rPr>
          <w:b/>
          <w:sz w:val="24"/>
        </w:rPr>
      </w:pPr>
      <w:r>
        <w:rPr>
          <w:b/>
          <w:sz w:val="24"/>
          <w:u w:val="thick"/>
        </w:rPr>
        <w:t>ΒΑΘΜΟΛΟΓΗΣΗ</w:t>
      </w:r>
      <w:r>
        <w:rPr>
          <w:b/>
          <w:spacing w:val="97"/>
          <w:sz w:val="24"/>
          <w:u w:val="thick"/>
        </w:rPr>
        <w:t> </w:t>
      </w:r>
      <w:r>
        <w:rPr>
          <w:b/>
          <w:sz w:val="24"/>
          <w:u w:val="thick"/>
        </w:rPr>
        <w:t>ΚΡΙΤΗΡΙΩΝ</w:t>
      </w:r>
    </w:p>
    <w:p>
      <w:pPr>
        <w:pStyle w:val="BodyText"/>
        <w:spacing w:before="12"/>
        <w:rPr>
          <w:b/>
          <w:sz w:val="23"/>
        </w:rPr>
      </w:pPr>
    </w:p>
    <w:p>
      <w:pPr>
        <w:spacing w:before="0"/>
        <w:ind w:left="252" w:right="667" w:firstLine="0"/>
        <w:jc w:val="both"/>
        <w:rPr>
          <w:b/>
          <w:sz w:val="24"/>
        </w:rPr>
      </w:pPr>
      <w:r>
        <w:rPr>
          <w:b/>
          <w:sz w:val="24"/>
        </w:rPr>
        <w:t>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σειρά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κατάταξης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των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υποψηφίων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καθορίζεται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μεταξύ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τους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με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τα</w:t>
      </w:r>
      <w:r>
        <w:rPr>
          <w:b/>
          <w:spacing w:val="104"/>
          <w:sz w:val="24"/>
        </w:rPr>
        <w:t> </w:t>
      </w:r>
      <w:r>
        <w:rPr>
          <w:b/>
          <w:sz w:val="24"/>
        </w:rPr>
        <w:t>ακόλουθα</w:t>
      </w:r>
      <w:r>
        <w:rPr>
          <w:b/>
          <w:spacing w:val="-102"/>
          <w:sz w:val="24"/>
        </w:rPr>
        <w:t> </w:t>
      </w:r>
      <w:r>
        <w:rPr>
          <w:b/>
          <w:sz w:val="24"/>
        </w:rPr>
        <w:t>κριτήρια: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973" w:val="left" w:leader="none"/>
        </w:tabs>
        <w:spacing w:line="276" w:lineRule="auto" w:before="0" w:after="0"/>
        <w:ind w:left="972" w:right="742" w:hanging="360"/>
        <w:jc w:val="left"/>
        <w:rPr>
          <w:b/>
          <w:sz w:val="24"/>
        </w:rPr>
      </w:pPr>
      <w:r>
        <w:rPr>
          <w:b/>
          <w:spacing w:val="-1"/>
          <w:sz w:val="24"/>
        </w:rPr>
        <w:t>α)</w:t>
      </w:r>
      <w:r>
        <w:rPr>
          <w:b/>
          <w:spacing w:val="-5"/>
          <w:sz w:val="24"/>
        </w:rPr>
        <w:t> </w:t>
      </w:r>
      <w:r>
        <w:rPr>
          <w:b/>
          <w:spacing w:val="-1"/>
          <w:sz w:val="24"/>
        </w:rPr>
        <w:t>ΕΜΠΕΙΡΙΑ</w:t>
      </w:r>
      <w:r>
        <w:rPr>
          <w:b/>
          <w:spacing w:val="-35"/>
          <w:sz w:val="24"/>
        </w:rPr>
        <w:t> </w:t>
      </w:r>
      <w:r>
        <w:rPr>
          <w:spacing w:val="-1"/>
          <w:sz w:val="24"/>
        </w:rPr>
        <w:t>μέχρι και</w:t>
      </w:r>
      <w:r>
        <w:rPr>
          <w:sz w:val="24"/>
        </w:rPr>
        <w:t> </w:t>
      </w:r>
      <w:r>
        <w:rPr>
          <w:spacing w:val="-1"/>
          <w:sz w:val="24"/>
        </w:rPr>
        <w:t>τη</w:t>
      </w:r>
      <w:r>
        <w:rPr>
          <w:sz w:val="24"/>
        </w:rPr>
        <w:t> </w:t>
      </w:r>
      <w:r>
        <w:rPr>
          <w:spacing w:val="-1"/>
          <w:sz w:val="24"/>
        </w:rPr>
        <w:t>λήξη του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διδακτικού</w:t>
      </w:r>
      <w:r>
        <w:rPr>
          <w:sz w:val="24"/>
        </w:rPr>
        <w:t> </w:t>
      </w:r>
      <w:r>
        <w:rPr>
          <w:spacing w:val="-1"/>
          <w:sz w:val="24"/>
        </w:rPr>
        <w:t>έτους</w:t>
      </w:r>
      <w:r>
        <w:rPr>
          <w:sz w:val="24"/>
        </w:rPr>
        <w:t> </w:t>
      </w:r>
      <w:r>
        <w:rPr>
          <w:b/>
          <w:spacing w:val="-1"/>
          <w:sz w:val="24"/>
        </w:rPr>
        <w:t>2019-2020:</w:t>
      </w:r>
      <w:r>
        <w:rPr>
          <w:b/>
          <w:spacing w:val="68"/>
          <w:sz w:val="24"/>
        </w:rPr>
        <w:t> </w:t>
      </w:r>
      <w:r>
        <w:rPr>
          <w:b/>
          <w:sz w:val="24"/>
        </w:rPr>
        <w:t>(17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μονάδες</w:t>
      </w:r>
      <w:r>
        <w:rPr>
          <w:b/>
          <w:spacing w:val="-101"/>
          <w:sz w:val="24"/>
        </w:rPr>
        <w:t> </w:t>
      </w:r>
      <w:r>
        <w:rPr>
          <w:b/>
          <w:sz w:val="24"/>
        </w:rPr>
        <w:t>ανά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μήνα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εμπειρίας)</w:t>
      </w:r>
    </w:p>
    <w:tbl>
      <w:tblPr>
        <w:tblW w:w="0" w:type="auto"/>
        <w:jc w:val="left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619"/>
        <w:gridCol w:w="641"/>
        <w:gridCol w:w="639"/>
        <w:gridCol w:w="639"/>
        <w:gridCol w:w="639"/>
        <w:gridCol w:w="651"/>
        <w:gridCol w:w="651"/>
        <w:gridCol w:w="651"/>
        <w:gridCol w:w="649"/>
        <w:gridCol w:w="651"/>
        <w:gridCol w:w="589"/>
      </w:tblGrid>
      <w:tr>
        <w:trPr>
          <w:trHeight w:val="383" w:hRule="atLeast"/>
        </w:trPr>
        <w:tc>
          <w:tcPr>
            <w:tcW w:w="1159" w:type="dxa"/>
          </w:tcPr>
          <w:p>
            <w:pPr>
              <w:pStyle w:val="TableParagraph"/>
              <w:spacing w:line="334" w:lineRule="exact"/>
              <w:ind w:left="82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Μήνες</w:t>
            </w:r>
          </w:p>
        </w:tc>
        <w:tc>
          <w:tcPr>
            <w:tcW w:w="619" w:type="dxa"/>
          </w:tcPr>
          <w:p>
            <w:pPr>
              <w:pStyle w:val="TableParagraph"/>
              <w:spacing w:line="334" w:lineRule="exact"/>
              <w:ind w:left="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641" w:type="dxa"/>
          </w:tcPr>
          <w:p>
            <w:pPr>
              <w:pStyle w:val="TableParagraph"/>
              <w:spacing w:line="334" w:lineRule="exact"/>
              <w:ind w:left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639" w:type="dxa"/>
          </w:tcPr>
          <w:p>
            <w:pPr>
              <w:pStyle w:val="TableParagraph"/>
              <w:spacing w:line="334" w:lineRule="exact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39" w:type="dxa"/>
          </w:tcPr>
          <w:p>
            <w:pPr>
              <w:pStyle w:val="TableParagraph"/>
              <w:spacing w:line="334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39" w:type="dxa"/>
          </w:tcPr>
          <w:p>
            <w:pPr>
              <w:pStyle w:val="TableParagraph"/>
              <w:spacing w:line="334" w:lineRule="exact"/>
              <w:ind w:left="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line="334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651" w:type="dxa"/>
          </w:tcPr>
          <w:p>
            <w:pPr>
              <w:pStyle w:val="TableParagraph"/>
              <w:spacing w:line="334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651" w:type="dxa"/>
          </w:tcPr>
          <w:p>
            <w:pPr>
              <w:pStyle w:val="TableParagraph"/>
              <w:spacing w:line="334" w:lineRule="exact"/>
              <w:ind w:lef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649" w:type="dxa"/>
          </w:tcPr>
          <w:p>
            <w:pPr>
              <w:pStyle w:val="TableParagraph"/>
              <w:spacing w:line="334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651" w:type="dxa"/>
          </w:tcPr>
          <w:p>
            <w:pPr>
              <w:pStyle w:val="TableParagraph"/>
              <w:spacing w:line="334" w:lineRule="exact"/>
              <w:ind w:left="7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89" w:type="dxa"/>
          </w:tcPr>
          <w:p>
            <w:pPr>
              <w:pStyle w:val="TableParagraph"/>
              <w:spacing w:line="334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...</w:t>
            </w:r>
          </w:p>
        </w:tc>
      </w:tr>
      <w:tr>
        <w:trPr>
          <w:trHeight w:val="443" w:hRule="atLeast"/>
        </w:trPr>
        <w:tc>
          <w:tcPr>
            <w:tcW w:w="1159" w:type="dxa"/>
          </w:tcPr>
          <w:p>
            <w:pPr>
              <w:pStyle w:val="TableParagraph"/>
              <w:spacing w:before="30"/>
              <w:ind w:left="84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Μονάδες</w:t>
            </w:r>
          </w:p>
        </w:tc>
        <w:tc>
          <w:tcPr>
            <w:tcW w:w="619" w:type="dxa"/>
          </w:tcPr>
          <w:p>
            <w:pPr>
              <w:pStyle w:val="TableParagraph"/>
              <w:spacing w:before="30"/>
              <w:ind w:left="144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41" w:type="dxa"/>
          </w:tcPr>
          <w:p>
            <w:pPr>
              <w:pStyle w:val="TableParagraph"/>
              <w:spacing w:before="30"/>
              <w:ind w:left="156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39" w:type="dxa"/>
          </w:tcPr>
          <w:p>
            <w:pPr>
              <w:pStyle w:val="TableParagraph"/>
              <w:spacing w:before="30"/>
              <w:ind w:left="153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639" w:type="dxa"/>
          </w:tcPr>
          <w:p>
            <w:pPr>
              <w:pStyle w:val="TableParagraph"/>
              <w:spacing w:before="30"/>
              <w:ind w:left="153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639" w:type="dxa"/>
          </w:tcPr>
          <w:p>
            <w:pPr>
              <w:pStyle w:val="TableParagraph"/>
              <w:spacing w:before="30"/>
              <w:ind w:left="152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651" w:type="dxa"/>
          </w:tcPr>
          <w:p>
            <w:pPr>
              <w:pStyle w:val="TableParagraph"/>
              <w:spacing w:before="30"/>
              <w:ind w:left="82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651" w:type="dxa"/>
          </w:tcPr>
          <w:p>
            <w:pPr>
              <w:pStyle w:val="TableParagraph"/>
              <w:spacing w:before="30"/>
              <w:ind w:left="7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spacing w:before="30"/>
              <w:ind w:left="78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649" w:type="dxa"/>
          </w:tcPr>
          <w:p>
            <w:pPr>
              <w:pStyle w:val="TableParagraph"/>
              <w:spacing w:before="30"/>
              <w:ind w:left="81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153</w:t>
            </w:r>
          </w:p>
        </w:tc>
        <w:tc>
          <w:tcPr>
            <w:tcW w:w="651" w:type="dxa"/>
          </w:tcPr>
          <w:p>
            <w:pPr>
              <w:pStyle w:val="TableParagraph"/>
              <w:spacing w:before="30"/>
              <w:ind w:left="7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589" w:type="dxa"/>
          </w:tcPr>
          <w:p>
            <w:pPr>
              <w:pStyle w:val="TableParagraph"/>
              <w:spacing w:before="30"/>
              <w:ind w:left="210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…</w:t>
            </w:r>
          </w:p>
        </w:tc>
      </w:tr>
    </w:tbl>
    <w:p>
      <w:pPr>
        <w:pStyle w:val="BodyText"/>
        <w:spacing w:before="9"/>
        <w:rPr>
          <w:b/>
          <w:sz w:val="27"/>
        </w:rPr>
      </w:pPr>
    </w:p>
    <w:p>
      <w:pPr>
        <w:pStyle w:val="Heading2"/>
        <w:spacing w:line="276" w:lineRule="auto"/>
      </w:pPr>
      <w:r>
        <w:rPr/>
        <w:t>Και</w:t>
      </w:r>
      <w:r>
        <w:rPr>
          <w:spacing w:val="88"/>
        </w:rPr>
        <w:t> </w:t>
      </w:r>
      <w:r>
        <w:rPr/>
        <w:t>επιπλέον</w:t>
      </w:r>
      <w:r>
        <w:rPr>
          <w:spacing w:val="86"/>
        </w:rPr>
        <w:t> </w:t>
      </w:r>
      <w:r>
        <w:rPr/>
        <w:t>μία</w:t>
      </w:r>
      <w:r>
        <w:rPr>
          <w:spacing w:val="89"/>
        </w:rPr>
        <w:t> </w:t>
      </w:r>
      <w:r>
        <w:rPr/>
        <w:t>(1)</w:t>
      </w:r>
      <w:r>
        <w:rPr>
          <w:spacing w:val="90"/>
        </w:rPr>
        <w:t> </w:t>
      </w:r>
      <w:r>
        <w:rPr/>
        <w:t>μονάδα</w:t>
      </w:r>
      <w:r>
        <w:rPr>
          <w:spacing w:val="87"/>
        </w:rPr>
        <w:t> </w:t>
      </w:r>
      <w:r>
        <w:rPr/>
        <w:t>ανά</w:t>
      </w:r>
      <w:r>
        <w:rPr>
          <w:spacing w:val="89"/>
        </w:rPr>
        <w:t> </w:t>
      </w:r>
      <w:r>
        <w:rPr/>
        <w:t>μήνα</w:t>
      </w:r>
      <w:r>
        <w:rPr>
          <w:spacing w:val="88"/>
        </w:rPr>
        <w:t> </w:t>
      </w:r>
      <w:r>
        <w:rPr/>
        <w:t>για</w:t>
      </w:r>
      <w:r>
        <w:rPr>
          <w:spacing w:val="89"/>
        </w:rPr>
        <w:t> </w:t>
      </w:r>
      <w:r>
        <w:rPr/>
        <w:t>κάθε</w:t>
      </w:r>
      <w:r>
        <w:rPr>
          <w:spacing w:val="88"/>
        </w:rPr>
        <w:t> </w:t>
      </w:r>
      <w:r>
        <w:rPr/>
        <w:t>ανατεθείσα</w:t>
      </w:r>
      <w:r>
        <w:rPr>
          <w:spacing w:val="90"/>
        </w:rPr>
        <w:t> </w:t>
      </w:r>
      <w:r>
        <w:rPr/>
        <w:t>αίθουσα</w:t>
      </w:r>
      <w:r>
        <w:rPr>
          <w:spacing w:val="89"/>
        </w:rPr>
        <w:t> </w:t>
      </w:r>
      <w:r>
        <w:rPr/>
        <w:t>με</w:t>
      </w:r>
      <w:r>
        <w:rPr>
          <w:spacing w:val="-101"/>
        </w:rPr>
        <w:t> </w:t>
      </w:r>
      <w:r>
        <w:rPr/>
        <w:t>ανώτατο</w:t>
      </w:r>
      <w:r>
        <w:rPr>
          <w:spacing w:val="-1"/>
        </w:rPr>
        <w:t> </w:t>
      </w:r>
      <w:r>
        <w:rPr/>
        <w:t>όριο τις</w:t>
      </w:r>
      <w:r>
        <w:rPr>
          <w:spacing w:val="-2"/>
        </w:rPr>
        <w:t> </w:t>
      </w:r>
      <w:r>
        <w:rPr/>
        <w:t>δέκα επτά</w:t>
      </w:r>
      <w:r>
        <w:rPr>
          <w:spacing w:val="-1"/>
        </w:rPr>
        <w:t> </w:t>
      </w:r>
      <w:r>
        <w:rPr/>
        <w:t>(17) μονάδες</w:t>
      </w:r>
    </w:p>
    <w:p>
      <w:pPr>
        <w:pStyle w:val="BodyText"/>
        <w:spacing w:before="7"/>
        <w:rPr>
          <w:b/>
          <w:sz w:val="27"/>
        </w:rPr>
      </w:pPr>
    </w:p>
    <w:tbl>
      <w:tblPr>
        <w:tblW w:w="0" w:type="auto"/>
        <w:jc w:val="left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591"/>
        <w:gridCol w:w="610"/>
        <w:gridCol w:w="605"/>
        <w:gridCol w:w="610"/>
        <w:gridCol w:w="608"/>
        <w:gridCol w:w="608"/>
        <w:gridCol w:w="608"/>
        <w:gridCol w:w="610"/>
        <w:gridCol w:w="608"/>
        <w:gridCol w:w="601"/>
        <w:gridCol w:w="579"/>
      </w:tblGrid>
      <w:tr>
        <w:trPr>
          <w:trHeight w:val="769" w:hRule="atLeast"/>
        </w:trPr>
        <w:tc>
          <w:tcPr>
            <w:tcW w:w="1277" w:type="dxa"/>
          </w:tcPr>
          <w:p>
            <w:pPr>
              <w:pStyle w:val="TableParagraph"/>
              <w:spacing w:before="1"/>
              <w:ind w:left="2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Αριθμός</w:t>
            </w:r>
          </w:p>
          <w:p>
            <w:pPr>
              <w:pStyle w:val="TableParagraph"/>
              <w:spacing w:before="50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Αιθουσών</w:t>
            </w:r>
          </w:p>
        </w:tc>
        <w:tc>
          <w:tcPr>
            <w:tcW w:w="591" w:type="dxa"/>
          </w:tcPr>
          <w:p>
            <w:pPr>
              <w:pStyle w:val="TableParagraph"/>
              <w:spacing w:before="193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before="193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193"/>
              <w:ind w:left="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10" w:type="dxa"/>
          </w:tcPr>
          <w:p>
            <w:pPr>
              <w:pStyle w:val="TableParagraph"/>
              <w:spacing w:before="193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08" w:type="dxa"/>
          </w:tcPr>
          <w:p>
            <w:pPr>
              <w:pStyle w:val="TableParagraph"/>
              <w:spacing w:before="193"/>
              <w:ind w:left="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608" w:type="dxa"/>
          </w:tcPr>
          <w:p>
            <w:pPr>
              <w:pStyle w:val="TableParagraph"/>
              <w:spacing w:before="193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608" w:type="dxa"/>
          </w:tcPr>
          <w:p>
            <w:pPr>
              <w:pStyle w:val="TableParagraph"/>
              <w:spacing w:before="193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610" w:type="dxa"/>
          </w:tcPr>
          <w:p>
            <w:pPr>
              <w:pStyle w:val="TableParagraph"/>
              <w:spacing w:before="193"/>
              <w:ind w:lef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608" w:type="dxa"/>
          </w:tcPr>
          <w:p>
            <w:pPr>
              <w:pStyle w:val="TableParagraph"/>
              <w:spacing w:before="19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601" w:type="dxa"/>
          </w:tcPr>
          <w:p>
            <w:pPr>
              <w:pStyle w:val="TableParagraph"/>
              <w:spacing w:before="193"/>
              <w:ind w:left="212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…</w:t>
            </w:r>
          </w:p>
        </w:tc>
        <w:tc>
          <w:tcPr>
            <w:tcW w:w="579" w:type="dxa"/>
          </w:tcPr>
          <w:p>
            <w:pPr>
              <w:pStyle w:val="TableParagraph"/>
              <w:spacing w:before="193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>
        <w:trPr>
          <w:trHeight w:val="443" w:hRule="atLeast"/>
        </w:trPr>
        <w:tc>
          <w:tcPr>
            <w:tcW w:w="1277" w:type="dxa"/>
          </w:tcPr>
          <w:p>
            <w:pPr>
              <w:pStyle w:val="TableParagraph"/>
              <w:spacing w:before="28"/>
              <w:ind w:left="1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Μονάδες</w:t>
            </w:r>
          </w:p>
        </w:tc>
        <w:tc>
          <w:tcPr>
            <w:tcW w:w="591" w:type="dxa"/>
          </w:tcPr>
          <w:p>
            <w:pPr>
              <w:pStyle w:val="TableParagraph"/>
              <w:spacing w:before="28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before="28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605" w:type="dxa"/>
          </w:tcPr>
          <w:p>
            <w:pPr>
              <w:pStyle w:val="TableParagraph"/>
              <w:spacing w:before="28"/>
              <w:ind w:left="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10" w:type="dxa"/>
          </w:tcPr>
          <w:p>
            <w:pPr>
              <w:pStyle w:val="TableParagraph"/>
              <w:spacing w:before="28"/>
              <w:ind w:left="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08" w:type="dxa"/>
          </w:tcPr>
          <w:p>
            <w:pPr>
              <w:pStyle w:val="TableParagraph"/>
              <w:spacing w:before="28"/>
              <w:ind w:left="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608" w:type="dxa"/>
          </w:tcPr>
          <w:p>
            <w:pPr>
              <w:pStyle w:val="TableParagraph"/>
              <w:spacing w:before="28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608" w:type="dxa"/>
          </w:tcPr>
          <w:p>
            <w:pPr>
              <w:pStyle w:val="TableParagraph"/>
              <w:spacing w:before="28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610" w:type="dxa"/>
          </w:tcPr>
          <w:p>
            <w:pPr>
              <w:pStyle w:val="TableParagraph"/>
              <w:spacing w:before="28"/>
              <w:ind w:lef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608" w:type="dxa"/>
          </w:tcPr>
          <w:p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601" w:type="dxa"/>
          </w:tcPr>
          <w:p>
            <w:pPr>
              <w:pStyle w:val="TableParagraph"/>
              <w:spacing w:before="28"/>
              <w:ind w:left="213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…</w:t>
            </w:r>
          </w:p>
        </w:tc>
        <w:tc>
          <w:tcPr>
            <w:tcW w:w="579" w:type="dxa"/>
          </w:tcPr>
          <w:p>
            <w:pPr>
              <w:pStyle w:val="TableParagraph"/>
              <w:spacing w:before="28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>
      <w:pPr>
        <w:pStyle w:val="BodyText"/>
        <w:spacing w:before="4"/>
        <w:rPr>
          <w:b/>
          <w:sz w:val="20"/>
        </w:rPr>
      </w:pPr>
    </w:p>
    <w:p>
      <w:pPr>
        <w:tabs>
          <w:tab w:pos="7697" w:val="left" w:leader="none"/>
        </w:tabs>
        <w:spacing w:line="278" w:lineRule="auto" w:before="101"/>
        <w:ind w:left="972" w:right="1047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β)</w:t>
      </w:r>
      <w:r>
        <w:rPr>
          <w:b/>
          <w:spacing w:val="-5"/>
          <w:sz w:val="24"/>
        </w:rPr>
        <w:t> </w:t>
      </w:r>
      <w:r>
        <w:rPr>
          <w:b/>
          <w:spacing w:val="-1"/>
          <w:sz w:val="24"/>
        </w:rPr>
        <w:t>ΕΜΠΕΙΡΙΑ</w:t>
      </w:r>
      <w:r>
        <w:rPr>
          <w:b/>
          <w:spacing w:val="-35"/>
          <w:sz w:val="24"/>
        </w:rPr>
        <w:t> </w:t>
      </w:r>
      <w:r>
        <w:rPr>
          <w:spacing w:val="-1"/>
          <w:sz w:val="24"/>
        </w:rPr>
        <w:t>από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το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διδακτικό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έτος</w:t>
      </w:r>
      <w:r>
        <w:rPr>
          <w:sz w:val="24"/>
        </w:rPr>
        <w:t> </w:t>
      </w:r>
      <w:r>
        <w:rPr>
          <w:b/>
          <w:spacing w:val="-1"/>
          <w:sz w:val="24"/>
        </w:rPr>
        <w:t>2020-2021</w:t>
      </w:r>
      <w:r>
        <w:rPr>
          <w:b/>
          <w:spacing w:val="-32"/>
          <w:sz w:val="24"/>
        </w:rPr>
        <w:t> </w:t>
      </w:r>
      <w:r>
        <w:rPr>
          <w:b/>
          <w:sz w:val="24"/>
        </w:rPr>
        <w:t>και εξής: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(17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μονάδες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ανά</w:t>
      </w:r>
      <w:r>
        <w:rPr>
          <w:b/>
          <w:spacing w:val="-101"/>
          <w:sz w:val="24"/>
        </w:rPr>
        <w:t> </w:t>
      </w:r>
      <w:r>
        <w:rPr>
          <w:b/>
          <w:sz w:val="24"/>
        </w:rPr>
        <w:t>μήνα</w:t>
      </w:r>
    </w:p>
    <w:p>
      <w:pPr>
        <w:pStyle w:val="Heading2"/>
        <w:spacing w:line="329" w:lineRule="exact" w:after="50"/>
      </w:pPr>
      <w:r>
        <w:rPr/>
        <w:t>εμπειρίας)</w:t>
      </w:r>
    </w:p>
    <w:tbl>
      <w:tblPr>
        <w:tblW w:w="0" w:type="auto"/>
        <w:jc w:val="left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619"/>
        <w:gridCol w:w="641"/>
        <w:gridCol w:w="639"/>
        <w:gridCol w:w="639"/>
        <w:gridCol w:w="639"/>
        <w:gridCol w:w="651"/>
        <w:gridCol w:w="651"/>
        <w:gridCol w:w="651"/>
        <w:gridCol w:w="649"/>
        <w:gridCol w:w="651"/>
        <w:gridCol w:w="589"/>
      </w:tblGrid>
      <w:tr>
        <w:trPr>
          <w:trHeight w:val="383" w:hRule="atLeast"/>
        </w:trPr>
        <w:tc>
          <w:tcPr>
            <w:tcW w:w="1159" w:type="dxa"/>
          </w:tcPr>
          <w:p>
            <w:pPr>
              <w:pStyle w:val="TableParagraph"/>
              <w:spacing w:line="334" w:lineRule="exact"/>
              <w:ind w:left="82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Μήνες</w:t>
            </w:r>
          </w:p>
        </w:tc>
        <w:tc>
          <w:tcPr>
            <w:tcW w:w="619" w:type="dxa"/>
          </w:tcPr>
          <w:p>
            <w:pPr>
              <w:pStyle w:val="TableParagraph"/>
              <w:spacing w:line="334" w:lineRule="exact"/>
              <w:ind w:left="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641" w:type="dxa"/>
          </w:tcPr>
          <w:p>
            <w:pPr>
              <w:pStyle w:val="TableParagraph"/>
              <w:spacing w:line="334" w:lineRule="exact"/>
              <w:ind w:left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639" w:type="dxa"/>
          </w:tcPr>
          <w:p>
            <w:pPr>
              <w:pStyle w:val="TableParagraph"/>
              <w:spacing w:line="334" w:lineRule="exact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39" w:type="dxa"/>
          </w:tcPr>
          <w:p>
            <w:pPr>
              <w:pStyle w:val="TableParagraph"/>
              <w:spacing w:line="334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39" w:type="dxa"/>
          </w:tcPr>
          <w:p>
            <w:pPr>
              <w:pStyle w:val="TableParagraph"/>
              <w:spacing w:line="334" w:lineRule="exact"/>
              <w:ind w:left="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651" w:type="dxa"/>
          </w:tcPr>
          <w:p>
            <w:pPr>
              <w:pStyle w:val="TableParagraph"/>
              <w:spacing w:line="334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651" w:type="dxa"/>
          </w:tcPr>
          <w:p>
            <w:pPr>
              <w:pStyle w:val="TableParagraph"/>
              <w:spacing w:line="334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651" w:type="dxa"/>
          </w:tcPr>
          <w:p>
            <w:pPr>
              <w:pStyle w:val="TableParagraph"/>
              <w:spacing w:line="334" w:lineRule="exact"/>
              <w:ind w:lef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649" w:type="dxa"/>
          </w:tcPr>
          <w:p>
            <w:pPr>
              <w:pStyle w:val="TableParagraph"/>
              <w:spacing w:line="334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651" w:type="dxa"/>
          </w:tcPr>
          <w:p>
            <w:pPr>
              <w:pStyle w:val="TableParagraph"/>
              <w:spacing w:line="334" w:lineRule="exact"/>
              <w:ind w:left="7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89" w:type="dxa"/>
          </w:tcPr>
          <w:p>
            <w:pPr>
              <w:pStyle w:val="TableParagraph"/>
              <w:spacing w:line="334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...</w:t>
            </w:r>
          </w:p>
        </w:tc>
      </w:tr>
      <w:tr>
        <w:trPr>
          <w:trHeight w:val="443" w:hRule="atLeast"/>
        </w:trPr>
        <w:tc>
          <w:tcPr>
            <w:tcW w:w="1159" w:type="dxa"/>
          </w:tcPr>
          <w:p>
            <w:pPr>
              <w:pStyle w:val="TableParagraph"/>
              <w:spacing w:before="30"/>
              <w:ind w:left="84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Μονάδες</w:t>
            </w:r>
          </w:p>
        </w:tc>
        <w:tc>
          <w:tcPr>
            <w:tcW w:w="619" w:type="dxa"/>
          </w:tcPr>
          <w:p>
            <w:pPr>
              <w:pStyle w:val="TableParagraph"/>
              <w:spacing w:before="30"/>
              <w:ind w:left="144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41" w:type="dxa"/>
          </w:tcPr>
          <w:p>
            <w:pPr>
              <w:pStyle w:val="TableParagraph"/>
              <w:spacing w:before="30"/>
              <w:ind w:left="156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39" w:type="dxa"/>
          </w:tcPr>
          <w:p>
            <w:pPr>
              <w:pStyle w:val="TableParagraph"/>
              <w:spacing w:before="30"/>
              <w:ind w:left="153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639" w:type="dxa"/>
          </w:tcPr>
          <w:p>
            <w:pPr>
              <w:pStyle w:val="TableParagraph"/>
              <w:spacing w:before="30"/>
              <w:ind w:left="153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639" w:type="dxa"/>
          </w:tcPr>
          <w:p>
            <w:pPr>
              <w:pStyle w:val="TableParagraph"/>
              <w:spacing w:before="30"/>
              <w:ind w:left="152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651" w:type="dxa"/>
          </w:tcPr>
          <w:p>
            <w:pPr>
              <w:pStyle w:val="TableParagraph"/>
              <w:spacing w:before="30"/>
              <w:ind w:left="82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651" w:type="dxa"/>
          </w:tcPr>
          <w:p>
            <w:pPr>
              <w:pStyle w:val="TableParagraph"/>
              <w:spacing w:before="30"/>
              <w:ind w:left="7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spacing w:before="30"/>
              <w:ind w:left="78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649" w:type="dxa"/>
          </w:tcPr>
          <w:p>
            <w:pPr>
              <w:pStyle w:val="TableParagraph"/>
              <w:spacing w:before="30"/>
              <w:ind w:left="81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153</w:t>
            </w:r>
          </w:p>
        </w:tc>
        <w:tc>
          <w:tcPr>
            <w:tcW w:w="651" w:type="dxa"/>
          </w:tcPr>
          <w:p>
            <w:pPr>
              <w:pStyle w:val="TableParagraph"/>
              <w:spacing w:before="30"/>
              <w:ind w:left="7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  <w:tc>
          <w:tcPr>
            <w:tcW w:w="589" w:type="dxa"/>
          </w:tcPr>
          <w:p>
            <w:pPr>
              <w:pStyle w:val="TableParagraph"/>
              <w:spacing w:before="30"/>
              <w:ind w:left="210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…</w:t>
            </w:r>
          </w:p>
        </w:tc>
      </w:tr>
    </w:tbl>
    <w:p>
      <w:pPr>
        <w:spacing w:after="0"/>
        <w:jc w:val="left"/>
        <w:rPr>
          <w:sz w:val="24"/>
        </w:rPr>
        <w:sectPr>
          <w:pgSz w:w="11900" w:h="16840"/>
          <w:pgMar w:header="0" w:footer="1059" w:top="200" w:bottom="1260" w:left="880" w:right="4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693" w:val="left" w:leader="none"/>
        </w:tabs>
        <w:spacing w:line="276" w:lineRule="auto" w:before="100" w:after="0"/>
        <w:ind w:left="972" w:right="663" w:firstLine="0"/>
        <w:jc w:val="both"/>
        <w:rPr>
          <w:b/>
          <w:i/>
          <w:sz w:val="24"/>
        </w:rPr>
      </w:pPr>
      <w:r>
        <w:rPr/>
        <w:pict>
          <v:shape style="position:absolute;margin-left:395pt;margin-top:10pt;width:170pt;height:20pt;mso-position-horizontal-relative:page;mso-position-vertical-relative:page;z-index:15731200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270" w:lineRule="exac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10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9ΘΕΘΩΕΕ-ΟΡ5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b/>
          <w:i/>
          <w:sz w:val="24"/>
        </w:rPr>
        <w:t>Ως βαθμολογούμενη εμπειρία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λαμβάνεται υπόψη η απασχόληση σε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αντίστοιχη θέση του οικείου Δήμου </w:t>
      </w:r>
      <w:r>
        <w:rPr>
          <w:b/>
          <w:i/>
          <w:color w:val="211D1F"/>
          <w:sz w:val="24"/>
        </w:rPr>
        <w:t>και Δημοσίου Ινστιτούτου Επαγγελματικής</w:t>
      </w:r>
      <w:r>
        <w:rPr>
          <w:b/>
          <w:i/>
          <w:color w:val="211D1F"/>
          <w:spacing w:val="1"/>
          <w:sz w:val="24"/>
        </w:rPr>
        <w:t> </w:t>
      </w:r>
      <w:r>
        <w:rPr>
          <w:b/>
          <w:i/>
          <w:color w:val="211D1F"/>
          <w:sz w:val="24"/>
        </w:rPr>
        <w:t>Κατάρτισης και Σχολείων Δεύτερης Ευκαιρίας χωρικής αρμοδιότητας του Δήμου</w:t>
      </w:r>
      <w:r>
        <w:rPr>
          <w:b/>
          <w:i/>
          <w:color w:val="211D1F"/>
          <w:spacing w:val="-102"/>
          <w:sz w:val="24"/>
        </w:rPr>
        <w:t> </w:t>
      </w:r>
      <w:r>
        <w:rPr>
          <w:b/>
          <w:i/>
          <w:color w:val="211D1F"/>
          <w:sz w:val="24"/>
        </w:rPr>
        <w:t>που έχει διανυθεί με συμβάσεις εργασίας ιδιωτικού δικαίου ορισμένου χρόνου ή</w:t>
      </w:r>
      <w:r>
        <w:rPr>
          <w:b/>
          <w:i/>
          <w:color w:val="211D1F"/>
          <w:spacing w:val="-102"/>
          <w:sz w:val="24"/>
        </w:rPr>
        <w:t> </w:t>
      </w:r>
      <w:r>
        <w:rPr>
          <w:b/>
          <w:i/>
          <w:color w:val="211D1F"/>
          <w:sz w:val="24"/>
        </w:rPr>
        <w:t>με συμβάσεις μίσθωσης έργου μέσω των οικείων υπηρεσιών για όσο διάστημα</w:t>
      </w:r>
      <w:r>
        <w:rPr>
          <w:b/>
          <w:i/>
          <w:color w:val="211D1F"/>
          <w:spacing w:val="1"/>
          <w:sz w:val="24"/>
        </w:rPr>
        <w:t> </w:t>
      </w:r>
      <w:r>
        <w:rPr>
          <w:b/>
          <w:i/>
          <w:color w:val="211D1F"/>
          <w:sz w:val="24"/>
        </w:rPr>
        <w:t>παρείχαν</w:t>
      </w:r>
      <w:r>
        <w:rPr>
          <w:b/>
          <w:i/>
          <w:color w:val="211D1F"/>
          <w:spacing w:val="-1"/>
          <w:sz w:val="24"/>
        </w:rPr>
        <w:t> </w:t>
      </w:r>
      <w:r>
        <w:rPr>
          <w:b/>
          <w:i/>
          <w:color w:val="211D1F"/>
          <w:sz w:val="24"/>
        </w:rPr>
        <w:t>υπηρεσία.</w:t>
      </w:r>
    </w:p>
    <w:p>
      <w:pPr>
        <w:pStyle w:val="BodyText"/>
        <w:rPr>
          <w:b/>
          <w:i/>
          <w:sz w:val="32"/>
        </w:rPr>
      </w:pPr>
    </w:p>
    <w:p>
      <w:pPr>
        <w:pStyle w:val="BodyText"/>
        <w:spacing w:before="5"/>
        <w:rPr>
          <w:b/>
          <w:i/>
          <w:sz w:val="23"/>
        </w:rPr>
      </w:pPr>
    </w:p>
    <w:p>
      <w:pPr>
        <w:pStyle w:val="Heading2"/>
        <w:numPr>
          <w:ilvl w:val="1"/>
          <w:numId w:val="1"/>
        </w:numPr>
        <w:tabs>
          <w:tab w:pos="973" w:val="left" w:leader="none"/>
        </w:tabs>
        <w:spacing w:line="276" w:lineRule="auto" w:before="0" w:after="2"/>
        <w:ind w:left="972" w:right="801" w:hanging="360"/>
        <w:jc w:val="left"/>
      </w:pPr>
      <w:r>
        <w:rPr/>
        <w:t>ΠΟΛΥΤΕΚΝΟΙ</w:t>
      </w:r>
      <w:r>
        <w:rPr>
          <w:spacing w:val="-16"/>
        </w:rPr>
        <w:t> </w:t>
      </w:r>
      <w:r>
        <w:rPr/>
        <w:t>ή</w:t>
      </w:r>
      <w:r>
        <w:rPr>
          <w:spacing w:val="-18"/>
        </w:rPr>
        <w:t> </w:t>
      </w:r>
      <w:r>
        <w:rPr/>
        <w:t>ΤΕΚΝΟ</w:t>
      </w:r>
      <w:r>
        <w:rPr>
          <w:spacing w:val="-18"/>
        </w:rPr>
        <w:t> </w:t>
      </w:r>
      <w:r>
        <w:rPr/>
        <w:t>ΠΟΛΥΤΕΚΝΗΣ</w:t>
      </w:r>
      <w:r>
        <w:rPr>
          <w:spacing w:val="-15"/>
        </w:rPr>
        <w:t> </w:t>
      </w:r>
      <w:r>
        <w:rPr/>
        <w:t>ΟΙΚΟΓΕΝΕΙΑΣ</w:t>
      </w:r>
      <w:r>
        <w:rPr>
          <w:spacing w:val="-17"/>
        </w:rPr>
        <w:t> </w:t>
      </w:r>
      <w:r>
        <w:rPr/>
        <w:t>(20</w:t>
      </w:r>
      <w:r>
        <w:rPr>
          <w:spacing w:val="-18"/>
        </w:rPr>
        <w:t> </w:t>
      </w:r>
      <w:r>
        <w:rPr/>
        <w:t>μονάδες</w:t>
      </w:r>
      <w:r>
        <w:rPr>
          <w:spacing w:val="-19"/>
        </w:rPr>
        <w:t> </w:t>
      </w:r>
      <w:r>
        <w:rPr/>
        <w:t>και</w:t>
      </w:r>
      <w:r>
        <w:rPr>
          <w:spacing w:val="-18"/>
        </w:rPr>
        <w:t> </w:t>
      </w:r>
      <w:r>
        <w:rPr/>
        <w:t>10</w:t>
      </w:r>
      <w:r>
        <w:rPr>
          <w:spacing w:val="-101"/>
        </w:rPr>
        <w:t> </w:t>
      </w:r>
      <w:r>
        <w:rPr/>
        <w:t>μονάδες</w:t>
      </w:r>
      <w:r>
        <w:rPr>
          <w:spacing w:val="-9"/>
        </w:rPr>
        <w:t> </w:t>
      </w:r>
      <w:r>
        <w:rPr/>
        <w:t>για</w:t>
      </w:r>
      <w:r>
        <w:rPr>
          <w:spacing w:val="-5"/>
        </w:rPr>
        <w:t> </w:t>
      </w:r>
      <w:r>
        <w:rPr/>
        <w:t>κάθε</w:t>
      </w:r>
      <w:r>
        <w:rPr>
          <w:spacing w:val="-5"/>
        </w:rPr>
        <w:t> </w:t>
      </w:r>
      <w:r>
        <w:rPr/>
        <w:t>τέκνο</w:t>
      </w:r>
      <w:r>
        <w:rPr>
          <w:spacing w:val="-7"/>
        </w:rPr>
        <w:t> </w:t>
      </w:r>
      <w:r>
        <w:rPr/>
        <w:t>πέραν</w:t>
      </w:r>
      <w:r>
        <w:rPr>
          <w:spacing w:val="-6"/>
        </w:rPr>
        <w:t> </w:t>
      </w:r>
      <w:r>
        <w:rPr/>
        <w:t>του</w:t>
      </w:r>
      <w:r>
        <w:rPr>
          <w:spacing w:val="-8"/>
        </w:rPr>
        <w:t> </w:t>
      </w:r>
      <w:r>
        <w:rPr/>
        <w:t>τρίτου)</w:t>
      </w:r>
    </w:p>
    <w:tbl>
      <w:tblPr>
        <w:tblW w:w="0" w:type="auto"/>
        <w:jc w:val="left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8"/>
        <w:gridCol w:w="655"/>
        <w:gridCol w:w="655"/>
        <w:gridCol w:w="655"/>
        <w:gridCol w:w="657"/>
        <w:gridCol w:w="655"/>
        <w:gridCol w:w="655"/>
        <w:gridCol w:w="655"/>
        <w:gridCol w:w="655"/>
      </w:tblGrid>
      <w:tr>
        <w:trPr>
          <w:trHeight w:val="767" w:hRule="atLeast"/>
        </w:trPr>
        <w:tc>
          <w:tcPr>
            <w:tcW w:w="1478" w:type="dxa"/>
          </w:tcPr>
          <w:p>
            <w:pPr>
              <w:pStyle w:val="TableParagraph"/>
              <w:spacing w:line="334" w:lineRule="exact"/>
              <w:ind w:left="3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Αριθμός</w:t>
            </w:r>
          </w:p>
          <w:p>
            <w:pPr>
              <w:pStyle w:val="TableParagraph"/>
              <w:spacing w:before="49"/>
              <w:ind w:left="3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τέκνων</w:t>
            </w:r>
          </w:p>
        </w:tc>
        <w:tc>
          <w:tcPr>
            <w:tcW w:w="655" w:type="dxa"/>
          </w:tcPr>
          <w:p>
            <w:pPr>
              <w:pStyle w:val="TableParagraph"/>
              <w:spacing w:before="191"/>
              <w:ind w:right="23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55" w:type="dxa"/>
          </w:tcPr>
          <w:p>
            <w:pPr>
              <w:pStyle w:val="TableParagraph"/>
              <w:spacing w:before="191"/>
              <w:ind w:left="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655" w:type="dxa"/>
          </w:tcPr>
          <w:p>
            <w:pPr>
              <w:pStyle w:val="TableParagraph"/>
              <w:spacing w:before="191"/>
              <w:ind w:left="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657" w:type="dxa"/>
          </w:tcPr>
          <w:p>
            <w:pPr>
              <w:pStyle w:val="TableParagraph"/>
              <w:spacing w:before="191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655" w:type="dxa"/>
          </w:tcPr>
          <w:p>
            <w:pPr>
              <w:pStyle w:val="TableParagraph"/>
              <w:spacing w:before="191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655" w:type="dxa"/>
          </w:tcPr>
          <w:p>
            <w:pPr>
              <w:pStyle w:val="TableParagraph"/>
              <w:spacing w:before="191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655" w:type="dxa"/>
          </w:tcPr>
          <w:p>
            <w:pPr>
              <w:pStyle w:val="TableParagraph"/>
              <w:spacing w:before="191"/>
              <w:ind w:left="152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5" w:type="dxa"/>
          </w:tcPr>
          <w:p>
            <w:pPr>
              <w:pStyle w:val="TableParagraph"/>
              <w:spacing w:before="191"/>
              <w:ind w:left="152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...</w:t>
            </w:r>
          </w:p>
        </w:tc>
      </w:tr>
      <w:tr>
        <w:trPr>
          <w:trHeight w:val="443" w:hRule="atLeast"/>
        </w:trPr>
        <w:tc>
          <w:tcPr>
            <w:tcW w:w="1478" w:type="dxa"/>
          </w:tcPr>
          <w:p>
            <w:pPr>
              <w:pStyle w:val="TableParagraph"/>
              <w:spacing w:before="30"/>
              <w:ind w:left="2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Μονάδες</w:t>
            </w:r>
          </w:p>
        </w:tc>
        <w:tc>
          <w:tcPr>
            <w:tcW w:w="655" w:type="dxa"/>
          </w:tcPr>
          <w:p>
            <w:pPr>
              <w:pStyle w:val="TableParagraph"/>
              <w:spacing w:before="30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55" w:type="dxa"/>
          </w:tcPr>
          <w:p>
            <w:pPr>
              <w:pStyle w:val="TableParagraph"/>
              <w:spacing w:before="30"/>
              <w:ind w:left="151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655" w:type="dxa"/>
          </w:tcPr>
          <w:p>
            <w:pPr>
              <w:pStyle w:val="TableParagraph"/>
              <w:spacing w:before="30"/>
              <w:ind w:left="152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657" w:type="dxa"/>
          </w:tcPr>
          <w:p>
            <w:pPr>
              <w:pStyle w:val="TableParagraph"/>
              <w:spacing w:before="30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655" w:type="dxa"/>
          </w:tcPr>
          <w:p>
            <w:pPr>
              <w:pStyle w:val="TableParagraph"/>
              <w:spacing w:before="30"/>
              <w:ind w:left="152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655" w:type="dxa"/>
          </w:tcPr>
          <w:p>
            <w:pPr>
              <w:pStyle w:val="TableParagraph"/>
              <w:spacing w:before="30"/>
              <w:ind w:left="152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655" w:type="dxa"/>
          </w:tcPr>
          <w:p>
            <w:pPr>
              <w:pStyle w:val="TableParagraph"/>
              <w:spacing w:before="30"/>
              <w:ind w:left="152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655" w:type="dxa"/>
          </w:tcPr>
          <w:p>
            <w:pPr>
              <w:pStyle w:val="TableParagraph"/>
              <w:spacing w:before="30"/>
              <w:ind w:left="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…</w:t>
            </w:r>
          </w:p>
        </w:tc>
      </w:tr>
    </w:tbl>
    <w:p>
      <w:pPr>
        <w:spacing w:line="276" w:lineRule="auto" w:before="0"/>
        <w:ind w:left="972" w:right="664" w:firstLine="0"/>
        <w:jc w:val="both"/>
        <w:rPr>
          <w:i/>
          <w:sz w:val="24"/>
        </w:rPr>
      </w:pPr>
      <w:r>
        <w:rPr>
          <w:b/>
          <w:i/>
          <w:sz w:val="24"/>
        </w:rPr>
        <w:t>*υποψήφιος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που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είναι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ταυτόχρονα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πολύτεκνος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και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τέκνο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πολύτεκνης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οικογένειας,</w:t>
      </w:r>
      <w:r>
        <w:rPr>
          <w:b/>
          <w:i/>
          <w:spacing w:val="41"/>
          <w:sz w:val="24"/>
        </w:rPr>
        <w:t> </w:t>
      </w:r>
      <w:r>
        <w:rPr>
          <w:b/>
          <w:i/>
          <w:sz w:val="24"/>
        </w:rPr>
        <w:t>δικαιούται</w:t>
      </w:r>
      <w:r>
        <w:rPr>
          <w:b/>
          <w:i/>
          <w:spacing w:val="42"/>
          <w:sz w:val="24"/>
        </w:rPr>
        <w:t> </w:t>
      </w:r>
      <w:r>
        <w:rPr>
          <w:b/>
          <w:i/>
          <w:sz w:val="24"/>
        </w:rPr>
        <w:t>να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κάνει</w:t>
      </w:r>
      <w:r>
        <w:rPr>
          <w:b/>
          <w:i/>
          <w:spacing w:val="42"/>
          <w:sz w:val="24"/>
        </w:rPr>
        <w:t> </w:t>
      </w:r>
      <w:r>
        <w:rPr>
          <w:b/>
          <w:i/>
          <w:sz w:val="24"/>
        </w:rPr>
        <w:t>χρήση</w:t>
      </w:r>
      <w:r>
        <w:rPr>
          <w:b/>
          <w:i/>
          <w:spacing w:val="41"/>
          <w:sz w:val="24"/>
        </w:rPr>
        <w:t> </w:t>
      </w:r>
      <w:r>
        <w:rPr>
          <w:b/>
          <w:i/>
          <w:sz w:val="24"/>
        </w:rPr>
        <w:t>της</w:t>
      </w:r>
      <w:r>
        <w:rPr>
          <w:b/>
          <w:i/>
          <w:spacing w:val="42"/>
          <w:sz w:val="24"/>
        </w:rPr>
        <w:t> </w:t>
      </w:r>
      <w:r>
        <w:rPr>
          <w:b/>
          <w:i/>
          <w:sz w:val="24"/>
        </w:rPr>
        <w:t>προσφορότερης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βαθμολογικά</w:t>
      </w:r>
      <w:r>
        <w:rPr>
          <w:b/>
          <w:i/>
          <w:spacing w:val="43"/>
          <w:sz w:val="24"/>
        </w:rPr>
        <w:t> </w:t>
      </w:r>
      <w:r>
        <w:rPr>
          <w:b/>
          <w:i/>
          <w:sz w:val="24"/>
        </w:rPr>
        <w:t>από</w:t>
      </w:r>
      <w:r>
        <w:rPr>
          <w:b/>
          <w:i/>
          <w:spacing w:val="-102"/>
          <w:sz w:val="24"/>
        </w:rPr>
        <w:t> </w:t>
      </w:r>
      <w:r>
        <w:rPr>
          <w:b/>
          <w:i/>
          <w:sz w:val="24"/>
        </w:rPr>
        <w:t>τις δύο ιδιότητες. Αποκλείεται η αθροιστική βαθμολόγηση των παραπάνω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κριτηρίων</w:t>
      </w:r>
      <w:r>
        <w:rPr>
          <w:i/>
          <w:sz w:val="24"/>
        </w:rPr>
        <w:t>.</w:t>
      </w:r>
    </w:p>
    <w:p>
      <w:pPr>
        <w:pStyle w:val="BodyText"/>
        <w:spacing w:before="7"/>
        <w:rPr>
          <w:i/>
          <w:sz w:val="27"/>
        </w:rPr>
      </w:pPr>
    </w:p>
    <w:p>
      <w:pPr>
        <w:pStyle w:val="Heading2"/>
        <w:numPr>
          <w:ilvl w:val="1"/>
          <w:numId w:val="1"/>
        </w:numPr>
        <w:tabs>
          <w:tab w:pos="973" w:val="left" w:leader="none"/>
        </w:tabs>
        <w:spacing w:line="240" w:lineRule="auto" w:before="0" w:after="53"/>
        <w:ind w:left="972" w:right="0" w:hanging="361"/>
        <w:jc w:val="left"/>
      </w:pPr>
      <w:r>
        <w:rPr/>
        <w:t>ΤΡΙΤΕΚΝΟΙ</w:t>
      </w:r>
      <w:r>
        <w:rPr>
          <w:spacing w:val="-17"/>
        </w:rPr>
        <w:t> </w:t>
      </w:r>
      <w:r>
        <w:rPr/>
        <w:t>ή</w:t>
      </w:r>
      <w:r>
        <w:rPr>
          <w:spacing w:val="-20"/>
        </w:rPr>
        <w:t> </w:t>
      </w:r>
      <w:r>
        <w:rPr/>
        <w:t>ΤΕΚΝΟ</w:t>
      </w:r>
      <w:r>
        <w:rPr>
          <w:spacing w:val="-19"/>
        </w:rPr>
        <w:t> </w:t>
      </w:r>
      <w:r>
        <w:rPr/>
        <w:t>ΤΡΙΤΕΚΝΗΣ</w:t>
      </w:r>
      <w:r>
        <w:rPr>
          <w:spacing w:val="-19"/>
        </w:rPr>
        <w:t> </w:t>
      </w:r>
      <w:r>
        <w:rPr/>
        <w:t>ΟΙΚΟΓΕΝΕΙΑΣ</w:t>
      </w:r>
      <w:r>
        <w:rPr>
          <w:spacing w:val="-18"/>
        </w:rPr>
        <w:t> </w:t>
      </w:r>
      <w:r>
        <w:rPr/>
        <w:t>(15</w:t>
      </w:r>
      <w:r>
        <w:rPr>
          <w:spacing w:val="-19"/>
        </w:rPr>
        <w:t> </w:t>
      </w:r>
      <w:r>
        <w:rPr/>
        <w:t>μονάδες)</w:t>
      </w:r>
    </w:p>
    <w:tbl>
      <w:tblPr>
        <w:tblW w:w="0" w:type="auto"/>
        <w:jc w:val="left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8"/>
        <w:gridCol w:w="710"/>
      </w:tblGrid>
      <w:tr>
        <w:trPr>
          <w:trHeight w:val="767" w:hRule="atLeast"/>
        </w:trPr>
        <w:tc>
          <w:tcPr>
            <w:tcW w:w="1478" w:type="dxa"/>
          </w:tcPr>
          <w:p>
            <w:pPr>
              <w:pStyle w:val="TableParagraph"/>
              <w:spacing w:line="334" w:lineRule="exact"/>
              <w:ind w:left="3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Αριθμός</w:t>
            </w:r>
          </w:p>
          <w:p>
            <w:pPr>
              <w:pStyle w:val="TableParagraph"/>
              <w:spacing w:before="49"/>
              <w:ind w:left="3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τέκνων</w:t>
            </w:r>
          </w:p>
        </w:tc>
        <w:tc>
          <w:tcPr>
            <w:tcW w:w="710" w:type="dxa"/>
          </w:tcPr>
          <w:p>
            <w:pPr>
              <w:pStyle w:val="TableParagraph"/>
              <w:spacing w:before="191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>
        <w:trPr>
          <w:trHeight w:val="443" w:hRule="atLeast"/>
        </w:trPr>
        <w:tc>
          <w:tcPr>
            <w:tcW w:w="1478" w:type="dxa"/>
          </w:tcPr>
          <w:p>
            <w:pPr>
              <w:pStyle w:val="TableParagraph"/>
              <w:spacing w:before="30"/>
              <w:ind w:left="2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Μονάδες</w:t>
            </w:r>
          </w:p>
        </w:tc>
        <w:tc>
          <w:tcPr>
            <w:tcW w:w="710" w:type="dxa"/>
          </w:tcPr>
          <w:p>
            <w:pPr>
              <w:pStyle w:val="TableParagraph"/>
              <w:spacing w:before="30"/>
              <w:ind w:left="190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>
      <w:pPr>
        <w:spacing w:line="276" w:lineRule="auto" w:before="0"/>
        <w:ind w:left="972" w:right="664" w:firstLine="0"/>
        <w:jc w:val="both"/>
        <w:rPr>
          <w:b/>
          <w:i/>
          <w:sz w:val="22"/>
        </w:rPr>
      </w:pPr>
      <w:r>
        <w:rPr>
          <w:b/>
          <w:i/>
          <w:sz w:val="22"/>
        </w:rPr>
        <w:t>*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υποψήφιος που είναι ταυτόχρονα τρίτεκνος και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τέκνο τρίτεκνης οικογένειας,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δικαιούται να κάνει χρήση της προσφορότερης βαθμολογικά από τις δύο ιδιότητες.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Αποκλείεται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η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αθροιστική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βαθμολόγηση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των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παραπάνω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κριτηρίων.</w:t>
      </w:r>
    </w:p>
    <w:p>
      <w:pPr>
        <w:pStyle w:val="Heading2"/>
        <w:numPr>
          <w:ilvl w:val="1"/>
          <w:numId w:val="1"/>
        </w:numPr>
        <w:tabs>
          <w:tab w:pos="973" w:val="left" w:leader="none"/>
        </w:tabs>
        <w:spacing w:line="278" w:lineRule="auto" w:before="199" w:after="0"/>
        <w:ind w:left="972" w:right="1276" w:hanging="360"/>
        <w:jc w:val="left"/>
      </w:pPr>
      <w:r>
        <w:rPr/>
        <w:t>ΑΝΗΛΙΚΑ</w:t>
      </w:r>
      <w:r>
        <w:rPr>
          <w:spacing w:val="-13"/>
        </w:rPr>
        <w:t> </w:t>
      </w:r>
      <w:r>
        <w:rPr/>
        <w:t>ΤΕΚΝΑ</w:t>
      </w:r>
      <w:r>
        <w:rPr>
          <w:spacing w:val="-12"/>
        </w:rPr>
        <w:t> </w:t>
      </w:r>
      <w:r>
        <w:rPr/>
        <w:t>(5</w:t>
      </w:r>
      <w:r>
        <w:rPr>
          <w:spacing w:val="-13"/>
        </w:rPr>
        <w:t> </w:t>
      </w:r>
      <w:r>
        <w:rPr/>
        <w:t>μονάδες</w:t>
      </w:r>
      <w:r>
        <w:rPr>
          <w:spacing w:val="-12"/>
        </w:rPr>
        <w:t> </w:t>
      </w:r>
      <w:r>
        <w:rPr/>
        <w:t>για</w:t>
      </w:r>
      <w:r>
        <w:rPr>
          <w:spacing w:val="-13"/>
        </w:rPr>
        <w:t> </w:t>
      </w:r>
      <w:r>
        <w:rPr/>
        <w:t>καθένα</w:t>
      </w:r>
      <w:r>
        <w:rPr>
          <w:spacing w:val="-12"/>
        </w:rPr>
        <w:t> </w:t>
      </w:r>
      <w:r>
        <w:rPr/>
        <w:t>από</w:t>
      </w:r>
      <w:r>
        <w:rPr>
          <w:spacing w:val="-13"/>
        </w:rPr>
        <w:t> </w:t>
      </w:r>
      <w:r>
        <w:rPr/>
        <w:t>τα</w:t>
      </w:r>
      <w:r>
        <w:rPr>
          <w:spacing w:val="-14"/>
        </w:rPr>
        <w:t> </w:t>
      </w:r>
      <w:r>
        <w:rPr/>
        <w:t>δύο</w:t>
      </w:r>
      <w:r>
        <w:rPr>
          <w:spacing w:val="-13"/>
        </w:rPr>
        <w:t> </w:t>
      </w:r>
      <w:r>
        <w:rPr/>
        <w:t>πρώτα</w:t>
      </w:r>
      <w:r>
        <w:rPr>
          <w:spacing w:val="-11"/>
        </w:rPr>
        <w:t> </w:t>
      </w:r>
      <w:r>
        <w:rPr/>
        <w:t>τέκνα</w:t>
      </w:r>
      <w:r>
        <w:rPr>
          <w:spacing w:val="-14"/>
        </w:rPr>
        <w:t> </w:t>
      </w:r>
      <w:r>
        <w:rPr/>
        <w:t>και</w:t>
      </w:r>
      <w:r>
        <w:rPr>
          <w:spacing w:val="-14"/>
        </w:rPr>
        <w:t> </w:t>
      </w:r>
      <w:r>
        <w:rPr/>
        <w:t>10</w:t>
      </w:r>
      <w:r>
        <w:rPr>
          <w:spacing w:val="-101"/>
        </w:rPr>
        <w:t> </w:t>
      </w:r>
      <w:r>
        <w:rPr/>
        <w:t>μονάδες</w:t>
      </w:r>
      <w:r>
        <w:rPr>
          <w:spacing w:val="-11"/>
        </w:rPr>
        <w:t> </w:t>
      </w:r>
      <w:r>
        <w:rPr/>
        <w:t>για</w:t>
      </w:r>
      <w:r>
        <w:rPr>
          <w:spacing w:val="-6"/>
        </w:rPr>
        <w:t> </w:t>
      </w:r>
      <w:r>
        <w:rPr/>
        <w:t>κάθε</w:t>
      </w:r>
      <w:r>
        <w:rPr>
          <w:spacing w:val="-8"/>
        </w:rPr>
        <w:t> </w:t>
      </w:r>
      <w:r>
        <w:rPr/>
        <w:t>επιπλέον</w:t>
      </w:r>
      <w:r>
        <w:rPr>
          <w:spacing w:val="-8"/>
        </w:rPr>
        <w:t> </w:t>
      </w:r>
      <w:r>
        <w:rPr/>
        <w:t>τέκνο</w:t>
      </w:r>
      <w:r>
        <w:rPr>
          <w:spacing w:val="-8"/>
        </w:rPr>
        <w:t> </w:t>
      </w:r>
      <w:r>
        <w:rPr/>
        <w:t>πέραν</w:t>
      </w:r>
      <w:r>
        <w:rPr>
          <w:spacing w:val="-7"/>
        </w:rPr>
        <w:t> </w:t>
      </w:r>
      <w:r>
        <w:rPr/>
        <w:t>των</w:t>
      </w:r>
      <w:r>
        <w:rPr>
          <w:spacing w:val="-8"/>
        </w:rPr>
        <w:t> </w:t>
      </w:r>
      <w:r>
        <w:rPr/>
        <w:t>δύο</w:t>
      </w:r>
      <w:r>
        <w:rPr>
          <w:spacing w:val="-8"/>
        </w:rPr>
        <w:t> </w:t>
      </w:r>
      <w:r>
        <w:rPr/>
        <w:t>πρώτων)</w:t>
      </w: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646"/>
        <w:gridCol w:w="646"/>
        <w:gridCol w:w="648"/>
        <w:gridCol w:w="646"/>
      </w:tblGrid>
      <w:tr>
        <w:trPr>
          <w:trHeight w:val="669" w:hRule="atLeast"/>
        </w:trPr>
        <w:tc>
          <w:tcPr>
            <w:tcW w:w="1661" w:type="dxa"/>
          </w:tcPr>
          <w:p>
            <w:pPr>
              <w:pStyle w:val="TableParagraph"/>
              <w:spacing w:line="329" w:lineRule="exact"/>
              <w:ind w:left="4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αριθμός</w:t>
            </w:r>
          </w:p>
          <w:p>
            <w:pPr>
              <w:pStyle w:val="TableParagraph"/>
              <w:spacing w:line="320" w:lineRule="exact"/>
              <w:ind w:left="4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τέκνων</w:t>
            </w:r>
          </w:p>
        </w:tc>
        <w:tc>
          <w:tcPr>
            <w:tcW w:w="646" w:type="dxa"/>
          </w:tcPr>
          <w:p>
            <w:pPr>
              <w:pStyle w:val="TableParagraph"/>
              <w:spacing w:before="162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646" w:type="dxa"/>
          </w:tcPr>
          <w:p>
            <w:pPr>
              <w:pStyle w:val="TableParagraph"/>
              <w:spacing w:before="162"/>
              <w:ind w:left="251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648" w:type="dxa"/>
          </w:tcPr>
          <w:p>
            <w:pPr>
              <w:pStyle w:val="TableParagraph"/>
              <w:spacing w:before="162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6" w:type="dxa"/>
          </w:tcPr>
          <w:p>
            <w:pPr>
              <w:pStyle w:val="TableParagraph"/>
              <w:spacing w:before="136"/>
              <w:ind w:left="144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...</w:t>
            </w:r>
          </w:p>
        </w:tc>
      </w:tr>
      <w:tr>
        <w:trPr>
          <w:trHeight w:val="477" w:hRule="atLeast"/>
        </w:trPr>
        <w:tc>
          <w:tcPr>
            <w:tcW w:w="1661" w:type="dxa"/>
          </w:tcPr>
          <w:p>
            <w:pPr>
              <w:pStyle w:val="TableParagraph"/>
              <w:spacing w:before="66"/>
              <w:ind w:left="4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μονάδες</w:t>
            </w:r>
          </w:p>
        </w:tc>
        <w:tc>
          <w:tcPr>
            <w:tcW w:w="646" w:type="dxa"/>
          </w:tcPr>
          <w:p>
            <w:pPr>
              <w:pStyle w:val="TableParagraph"/>
              <w:spacing w:before="66"/>
              <w:ind w:left="1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646" w:type="dxa"/>
          </w:tcPr>
          <w:p>
            <w:pPr>
              <w:pStyle w:val="TableParagraph"/>
              <w:spacing w:before="66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48" w:type="dxa"/>
          </w:tcPr>
          <w:p>
            <w:pPr>
              <w:pStyle w:val="TableParagraph"/>
              <w:spacing w:before="66"/>
              <w:ind w:left="15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46" w:type="dxa"/>
          </w:tcPr>
          <w:p>
            <w:pPr>
              <w:pStyle w:val="TableParagraph"/>
              <w:spacing w:before="40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…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73" w:val="left" w:leader="none"/>
        </w:tabs>
        <w:spacing w:line="276" w:lineRule="auto" w:before="0" w:after="0"/>
        <w:ind w:left="972" w:right="751" w:hanging="360"/>
        <w:jc w:val="left"/>
        <w:rPr>
          <w:b/>
          <w:sz w:val="24"/>
        </w:rPr>
      </w:pPr>
      <w:r>
        <w:rPr>
          <w:b/>
          <w:sz w:val="24"/>
        </w:rPr>
        <w:t>ΜΟΝΟΓΟΝΕΑΣ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ή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ΤΕΚΝΟ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ΜΟΝΟΓΟΝΕΪΚΗΣ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ΟΙΚΟΓΕΝΕΙΑΣ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(10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μονάδες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για</w:t>
      </w:r>
      <w:r>
        <w:rPr>
          <w:b/>
          <w:spacing w:val="-101"/>
          <w:sz w:val="24"/>
        </w:rPr>
        <w:t> </w:t>
      </w:r>
      <w:r>
        <w:rPr>
          <w:b/>
          <w:sz w:val="24"/>
        </w:rPr>
        <w:t>κάθε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τέκνο)</w:t>
      </w: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646"/>
        <w:gridCol w:w="646"/>
        <w:gridCol w:w="648"/>
        <w:gridCol w:w="646"/>
      </w:tblGrid>
      <w:tr>
        <w:trPr>
          <w:trHeight w:val="669" w:hRule="atLeast"/>
        </w:trPr>
        <w:tc>
          <w:tcPr>
            <w:tcW w:w="1661" w:type="dxa"/>
          </w:tcPr>
          <w:p>
            <w:pPr>
              <w:pStyle w:val="TableParagraph"/>
              <w:spacing w:line="334" w:lineRule="exact"/>
              <w:ind w:left="4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αριθμός</w:t>
            </w:r>
          </w:p>
          <w:p>
            <w:pPr>
              <w:pStyle w:val="TableParagraph"/>
              <w:spacing w:line="314" w:lineRule="exact" w:before="1"/>
              <w:ind w:left="4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τέκνων</w:t>
            </w:r>
          </w:p>
        </w:tc>
        <w:tc>
          <w:tcPr>
            <w:tcW w:w="646" w:type="dxa"/>
          </w:tcPr>
          <w:p>
            <w:pPr>
              <w:pStyle w:val="TableParagraph"/>
              <w:spacing w:before="167"/>
              <w:ind w:left="251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646" w:type="dxa"/>
          </w:tcPr>
          <w:p>
            <w:pPr>
              <w:pStyle w:val="TableParagraph"/>
              <w:spacing w:before="167"/>
              <w:ind w:left="251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648" w:type="dxa"/>
          </w:tcPr>
          <w:p>
            <w:pPr>
              <w:pStyle w:val="TableParagraph"/>
              <w:spacing w:before="167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46" w:type="dxa"/>
          </w:tcPr>
          <w:p>
            <w:pPr>
              <w:pStyle w:val="TableParagraph"/>
              <w:spacing w:before="143"/>
              <w:ind w:left="144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...</w:t>
            </w:r>
          </w:p>
        </w:tc>
      </w:tr>
      <w:tr>
        <w:trPr>
          <w:trHeight w:val="479" w:hRule="atLeast"/>
        </w:trPr>
        <w:tc>
          <w:tcPr>
            <w:tcW w:w="1661" w:type="dxa"/>
          </w:tcPr>
          <w:p>
            <w:pPr>
              <w:pStyle w:val="TableParagraph"/>
              <w:spacing w:before="71"/>
              <w:ind w:left="4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μονάδες</w:t>
            </w:r>
          </w:p>
        </w:tc>
        <w:tc>
          <w:tcPr>
            <w:tcW w:w="646" w:type="dxa"/>
          </w:tcPr>
          <w:p>
            <w:pPr>
              <w:pStyle w:val="TableParagraph"/>
              <w:spacing w:before="71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46" w:type="dxa"/>
          </w:tcPr>
          <w:p>
            <w:pPr>
              <w:pStyle w:val="TableParagraph"/>
              <w:spacing w:before="71"/>
              <w:ind w:left="1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48" w:type="dxa"/>
          </w:tcPr>
          <w:p>
            <w:pPr>
              <w:pStyle w:val="TableParagraph"/>
              <w:spacing w:before="71"/>
              <w:ind w:left="15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46" w:type="dxa"/>
          </w:tcPr>
          <w:p>
            <w:pPr>
              <w:pStyle w:val="TableParagraph"/>
              <w:spacing w:before="47"/>
              <w:ind w:left="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…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0" w:footer="1059" w:top="200" w:bottom="1260" w:left="880" w:right="4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972" w:val="left" w:leader="none"/>
          <w:tab w:pos="973" w:val="left" w:leader="none"/>
          <w:tab w:pos="6079" w:val="left" w:leader="none"/>
        </w:tabs>
        <w:spacing w:line="240" w:lineRule="auto" w:before="101" w:after="0"/>
        <w:ind w:left="972" w:right="882" w:hanging="360"/>
        <w:jc w:val="left"/>
        <w:rPr>
          <w:b/>
          <w:i/>
          <w:sz w:val="24"/>
        </w:rPr>
      </w:pPr>
      <w:r>
        <w:rPr/>
        <w:pict>
          <v:shape style="position:absolute;margin-left:395pt;margin-top:10pt;width:170pt;height:20pt;mso-position-horizontal-relative:page;mso-position-vertical-relative:page;z-index:15731712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270" w:lineRule="exac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10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9ΘΕΘΩΕΕ-ΟΡ5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b/>
          <w:i/>
          <w:sz w:val="24"/>
        </w:rPr>
        <w:t>υποψήφιος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που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είναι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ταυτόχρονα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γονέας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και</w:t>
      </w:r>
      <w:r>
        <w:rPr>
          <w:rFonts w:ascii="Times New Roman" w:hAnsi="Times New Roman"/>
          <w:sz w:val="24"/>
        </w:rPr>
        <w:tab/>
      </w:r>
      <w:r>
        <w:rPr>
          <w:b/>
          <w:i/>
          <w:sz w:val="24"/>
        </w:rPr>
        <w:t>τέκνο μονογονεϊκής οικογένειας,</w:t>
      </w:r>
      <w:r>
        <w:rPr>
          <w:b/>
          <w:i/>
          <w:spacing w:val="-101"/>
          <w:sz w:val="24"/>
        </w:rPr>
        <w:t> </w:t>
      </w:r>
      <w:r>
        <w:rPr>
          <w:b/>
          <w:i/>
          <w:sz w:val="24"/>
        </w:rPr>
        <w:t>δικαιούται να κάνει χρήση της προσφορότερης βαθμολογικά από τις δύο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ιδιότητες.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Αποκλείεται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η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αθροιστική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βαθμολόγηση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των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παραπάνω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κριτηρίων.</w:t>
      </w:r>
    </w:p>
    <w:p>
      <w:pPr>
        <w:pStyle w:val="BodyText"/>
        <w:spacing w:before="1"/>
        <w:rPr>
          <w:b/>
          <w:i/>
        </w:rPr>
      </w:pPr>
    </w:p>
    <w:p>
      <w:pPr>
        <w:pStyle w:val="Heading2"/>
        <w:numPr>
          <w:ilvl w:val="1"/>
          <w:numId w:val="1"/>
        </w:numPr>
        <w:tabs>
          <w:tab w:pos="1073" w:val="left" w:leader="none"/>
          <w:tab w:pos="1074" w:val="left" w:leader="none"/>
        </w:tabs>
        <w:spacing w:line="240" w:lineRule="auto" w:before="0" w:after="50"/>
        <w:ind w:left="1073" w:right="0" w:hanging="462"/>
        <w:jc w:val="left"/>
      </w:pPr>
      <w:r>
        <w:rPr/>
        <w:t>ΑΝΑΠΗΡΙΑ</w:t>
      </w:r>
      <w:r>
        <w:rPr>
          <w:spacing w:val="-17"/>
        </w:rPr>
        <w:t> </w:t>
      </w:r>
      <w:r>
        <w:rPr/>
        <w:t>ΓΟΝΕΑ,</w:t>
      </w:r>
      <w:r>
        <w:rPr>
          <w:spacing w:val="-20"/>
        </w:rPr>
        <w:t> </w:t>
      </w:r>
      <w:r>
        <w:rPr/>
        <w:t>ΤΕΚΝΟΥ,</w:t>
      </w:r>
      <w:r>
        <w:rPr>
          <w:spacing w:val="-16"/>
        </w:rPr>
        <w:t> </w:t>
      </w:r>
      <w:r>
        <w:rPr/>
        <w:t>ΑΔΕΛΦΟΥ</w:t>
      </w:r>
      <w:r>
        <w:rPr>
          <w:spacing w:val="-18"/>
        </w:rPr>
        <w:t> </w:t>
      </w:r>
      <w:r>
        <w:rPr/>
        <w:t>Ή</w:t>
      </w:r>
      <w:r>
        <w:rPr>
          <w:spacing w:val="-19"/>
        </w:rPr>
        <w:t> </w:t>
      </w:r>
      <w:r>
        <w:rPr/>
        <w:t>ΣΥΖΥΓΟΥ</w:t>
      </w: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1310"/>
        <w:gridCol w:w="1312"/>
        <w:gridCol w:w="1310"/>
        <w:gridCol w:w="1312"/>
      </w:tblGrid>
      <w:tr>
        <w:trPr>
          <w:trHeight w:val="669" w:hRule="atLeast"/>
        </w:trPr>
        <w:tc>
          <w:tcPr>
            <w:tcW w:w="1982" w:type="dxa"/>
          </w:tcPr>
          <w:p>
            <w:pPr>
              <w:pStyle w:val="TableParagraph"/>
              <w:spacing w:line="334" w:lineRule="exact" w:before="1"/>
              <w:ind w:left="5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Ποσοστό</w:t>
            </w:r>
          </w:p>
          <w:p>
            <w:pPr>
              <w:pStyle w:val="TableParagraph"/>
              <w:spacing w:line="313" w:lineRule="exact"/>
              <w:ind w:left="4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αναπηρίας</w:t>
            </w:r>
          </w:p>
        </w:tc>
        <w:tc>
          <w:tcPr>
            <w:tcW w:w="1310" w:type="dxa"/>
          </w:tcPr>
          <w:p>
            <w:pPr>
              <w:pStyle w:val="TableParagraph"/>
              <w:spacing w:line="334" w:lineRule="exact" w:before="1"/>
              <w:ind w:left="3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50%-</w:t>
            </w:r>
          </w:p>
          <w:p>
            <w:pPr>
              <w:pStyle w:val="TableParagraph"/>
              <w:spacing w:line="313" w:lineRule="exact"/>
              <w:ind w:left="4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59%</w:t>
            </w:r>
          </w:p>
        </w:tc>
        <w:tc>
          <w:tcPr>
            <w:tcW w:w="1312" w:type="dxa"/>
          </w:tcPr>
          <w:p>
            <w:pPr>
              <w:pStyle w:val="TableParagraph"/>
              <w:spacing w:line="334" w:lineRule="exact" w:before="1"/>
              <w:ind w:left="3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60%-</w:t>
            </w:r>
          </w:p>
          <w:p>
            <w:pPr>
              <w:pStyle w:val="TableParagraph"/>
              <w:spacing w:line="313" w:lineRule="exact"/>
              <w:ind w:left="4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66%</w:t>
            </w:r>
          </w:p>
        </w:tc>
        <w:tc>
          <w:tcPr>
            <w:tcW w:w="1310" w:type="dxa"/>
          </w:tcPr>
          <w:p>
            <w:pPr>
              <w:pStyle w:val="TableParagraph"/>
              <w:spacing w:line="334" w:lineRule="exact" w:before="1"/>
              <w:ind w:left="3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67%-</w:t>
            </w:r>
          </w:p>
          <w:p>
            <w:pPr>
              <w:pStyle w:val="TableParagraph"/>
              <w:spacing w:line="313" w:lineRule="exact"/>
              <w:ind w:left="4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69%</w:t>
            </w:r>
          </w:p>
        </w:tc>
        <w:tc>
          <w:tcPr>
            <w:tcW w:w="1312" w:type="dxa"/>
          </w:tcPr>
          <w:p>
            <w:pPr>
              <w:pStyle w:val="TableParagraph"/>
              <w:spacing w:line="334" w:lineRule="exact" w:before="1"/>
              <w:ind w:left="182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70%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και</w:t>
            </w:r>
          </w:p>
          <w:p>
            <w:pPr>
              <w:pStyle w:val="TableParagraph"/>
              <w:spacing w:line="313" w:lineRule="exact"/>
              <w:ind w:left="182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άνω</w:t>
            </w:r>
          </w:p>
        </w:tc>
      </w:tr>
      <w:tr>
        <w:trPr>
          <w:trHeight w:val="479" w:hRule="atLeast"/>
        </w:trPr>
        <w:tc>
          <w:tcPr>
            <w:tcW w:w="1982" w:type="dxa"/>
          </w:tcPr>
          <w:p>
            <w:pPr>
              <w:pStyle w:val="TableParagraph"/>
              <w:spacing w:before="71"/>
              <w:ind w:left="5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μονάδες</w:t>
            </w:r>
          </w:p>
        </w:tc>
        <w:tc>
          <w:tcPr>
            <w:tcW w:w="1310" w:type="dxa"/>
          </w:tcPr>
          <w:p>
            <w:pPr>
              <w:pStyle w:val="TableParagraph"/>
              <w:spacing w:before="71"/>
              <w:ind w:left="491" w:right="47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12" w:type="dxa"/>
          </w:tcPr>
          <w:p>
            <w:pPr>
              <w:pStyle w:val="TableParagraph"/>
              <w:spacing w:before="71"/>
              <w:ind w:left="182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10" w:type="dxa"/>
          </w:tcPr>
          <w:p>
            <w:pPr>
              <w:pStyle w:val="TableParagraph"/>
              <w:spacing w:before="71"/>
              <w:ind w:left="490"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312" w:type="dxa"/>
          </w:tcPr>
          <w:p>
            <w:pPr>
              <w:pStyle w:val="TableParagraph"/>
              <w:spacing w:before="71"/>
              <w:ind w:left="182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973" w:val="left" w:leader="none"/>
        </w:tabs>
        <w:spacing w:line="240" w:lineRule="auto" w:before="0" w:after="0"/>
        <w:ind w:left="972" w:right="665" w:hanging="360"/>
        <w:jc w:val="both"/>
        <w:rPr>
          <w:b/>
          <w:i/>
          <w:sz w:val="24"/>
        </w:rPr>
      </w:pPr>
      <w:r>
        <w:rPr>
          <w:b/>
          <w:i/>
          <w:sz w:val="24"/>
        </w:rPr>
        <w:t>Ο υποψήφιος,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στο πρόσωπο του οποίου συντρέχουν περισσότερες από μία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περιπτώσεις ατόμων, των οποίων ασκεί το δικαίωμα προστασίας, δικαιούται να</w:t>
      </w:r>
      <w:r>
        <w:rPr>
          <w:b/>
          <w:i/>
          <w:spacing w:val="-102"/>
          <w:sz w:val="24"/>
        </w:rPr>
        <w:t> </w:t>
      </w:r>
      <w:r>
        <w:rPr>
          <w:b/>
          <w:i/>
          <w:sz w:val="24"/>
        </w:rPr>
        <w:t>κάνει χρήση</w:t>
      </w:r>
      <w:r>
        <w:rPr>
          <w:b/>
          <w:i/>
          <w:spacing w:val="104"/>
          <w:sz w:val="24"/>
        </w:rPr>
        <w:t> </w:t>
      </w:r>
      <w:r>
        <w:rPr>
          <w:b/>
          <w:i/>
          <w:sz w:val="24"/>
        </w:rPr>
        <w:t>της προσφορότερης για τον ίδιο μοριοδότησης και πάντως μόνο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μίας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εξ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αυτών.</w:t>
      </w:r>
    </w:p>
    <w:p>
      <w:pPr>
        <w:pStyle w:val="BodyText"/>
        <w:spacing w:before="6"/>
        <w:rPr>
          <w:b/>
          <w:i/>
          <w:sz w:val="27"/>
        </w:rPr>
      </w:pPr>
    </w:p>
    <w:p>
      <w:pPr>
        <w:pStyle w:val="Heading2"/>
        <w:numPr>
          <w:ilvl w:val="1"/>
          <w:numId w:val="1"/>
        </w:numPr>
        <w:tabs>
          <w:tab w:pos="973" w:val="left" w:leader="none"/>
        </w:tabs>
        <w:spacing w:line="240" w:lineRule="auto" w:before="0" w:after="53"/>
        <w:ind w:left="972" w:right="0" w:hanging="361"/>
        <w:jc w:val="left"/>
      </w:pPr>
      <w:r>
        <w:rPr/>
        <w:t>ΗΛΙΚΙΑ</w:t>
      </w: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2"/>
        <w:gridCol w:w="1773"/>
        <w:gridCol w:w="1771"/>
      </w:tblGrid>
      <w:tr>
        <w:trPr>
          <w:trHeight w:val="669" w:hRule="atLeast"/>
        </w:trPr>
        <w:tc>
          <w:tcPr>
            <w:tcW w:w="1982" w:type="dxa"/>
          </w:tcPr>
          <w:p>
            <w:pPr>
              <w:pStyle w:val="TableParagraph"/>
              <w:spacing w:before="167"/>
              <w:ind w:left="536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Ηλικία</w:t>
            </w:r>
          </w:p>
        </w:tc>
        <w:tc>
          <w:tcPr>
            <w:tcW w:w="1773" w:type="dxa"/>
          </w:tcPr>
          <w:p>
            <w:pPr>
              <w:pStyle w:val="TableParagraph"/>
              <w:spacing w:line="333" w:lineRule="exact"/>
              <w:ind w:left="208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Έως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50</w:t>
            </w:r>
          </w:p>
          <w:p>
            <w:pPr>
              <w:pStyle w:val="TableParagraph"/>
              <w:spacing w:line="316" w:lineRule="exact"/>
              <w:ind w:left="207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ετών</w:t>
            </w:r>
          </w:p>
        </w:tc>
        <w:tc>
          <w:tcPr>
            <w:tcW w:w="1771" w:type="dxa"/>
          </w:tcPr>
          <w:p>
            <w:pPr>
              <w:pStyle w:val="TableParagraph"/>
              <w:spacing w:line="333" w:lineRule="exact"/>
              <w:ind w:left="181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Άνω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των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50</w:t>
            </w:r>
          </w:p>
          <w:p>
            <w:pPr>
              <w:pStyle w:val="TableParagraph"/>
              <w:spacing w:line="316" w:lineRule="exact"/>
              <w:ind w:left="180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ετών</w:t>
            </w:r>
          </w:p>
        </w:tc>
      </w:tr>
      <w:tr>
        <w:trPr>
          <w:trHeight w:val="477" w:hRule="atLeast"/>
        </w:trPr>
        <w:tc>
          <w:tcPr>
            <w:tcW w:w="1982" w:type="dxa"/>
          </w:tcPr>
          <w:p>
            <w:pPr>
              <w:pStyle w:val="TableParagraph"/>
              <w:spacing w:before="71"/>
              <w:ind w:left="538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μονάδες</w:t>
            </w:r>
          </w:p>
        </w:tc>
        <w:tc>
          <w:tcPr>
            <w:tcW w:w="1773" w:type="dxa"/>
          </w:tcPr>
          <w:p>
            <w:pPr>
              <w:pStyle w:val="TableParagraph"/>
              <w:spacing w:before="71"/>
              <w:ind w:left="208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71" w:type="dxa"/>
          </w:tcPr>
          <w:p>
            <w:pPr>
              <w:pStyle w:val="TableParagraph"/>
              <w:spacing w:before="71"/>
              <w:ind w:left="181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972" w:val="left" w:leader="none"/>
          <w:tab w:pos="973" w:val="left" w:leader="none"/>
        </w:tabs>
        <w:spacing w:line="240" w:lineRule="auto" w:before="0" w:after="0"/>
        <w:ind w:left="972" w:right="2478" w:hanging="360"/>
        <w:jc w:val="left"/>
        <w:rPr>
          <w:b/>
          <w:i/>
          <w:sz w:val="24"/>
        </w:rPr>
      </w:pPr>
      <w:r>
        <w:rPr>
          <w:b/>
          <w:i/>
          <w:sz w:val="28"/>
        </w:rPr>
        <w:t>Ανώτατο όριο ηλικίας πρόσληψης ορίζεται το 67ο έτος</w:t>
      </w:r>
      <w:r>
        <w:rPr>
          <w:b/>
          <w:i/>
          <w:spacing w:val="-119"/>
          <w:sz w:val="28"/>
        </w:rPr>
        <w:t> </w:t>
      </w:r>
      <w:r>
        <w:rPr>
          <w:b/>
          <w:i/>
          <w:sz w:val="28"/>
        </w:rPr>
        <w:t>συμπληρωμένο</w:t>
      </w:r>
      <w:r>
        <w:rPr>
          <w:b/>
          <w:i/>
          <w:sz w:val="24"/>
        </w:rPr>
        <w:t>.</w:t>
      </w:r>
    </w:p>
    <w:p>
      <w:pPr>
        <w:pStyle w:val="BodyText"/>
        <w:spacing w:before="12"/>
        <w:rPr>
          <w:b/>
          <w:i/>
          <w:sz w:val="47"/>
        </w:rPr>
      </w:pPr>
    </w:p>
    <w:p>
      <w:pPr>
        <w:spacing w:before="1"/>
        <w:ind w:left="252" w:right="0" w:firstLine="0"/>
        <w:jc w:val="both"/>
        <w:rPr>
          <w:b/>
          <w:sz w:val="28"/>
        </w:rPr>
      </w:pPr>
      <w:r>
        <w:rPr>
          <w:b/>
          <w:sz w:val="28"/>
          <w:u w:val="thick"/>
        </w:rPr>
        <w:t>Ανάρτηση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της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ανακοίνωσης</w:t>
      </w:r>
    </w:p>
    <w:p>
      <w:pPr>
        <w:pStyle w:val="BodyText"/>
        <w:spacing w:before="3"/>
        <w:rPr>
          <w:b/>
          <w:sz w:val="26"/>
        </w:rPr>
      </w:pPr>
    </w:p>
    <w:p>
      <w:pPr>
        <w:spacing w:line="129" w:lineRule="auto" w:before="0"/>
        <w:ind w:left="252" w:right="768" w:hanging="1"/>
        <w:jc w:val="both"/>
        <w:rPr>
          <w:b/>
          <w:sz w:val="28"/>
        </w:rPr>
      </w:pPr>
      <w:r>
        <w:rPr>
          <w:b/>
          <w:sz w:val="28"/>
        </w:rPr>
        <w:t>Ολόκληρη η </w:t>
      </w:r>
      <w:r>
        <w:rPr>
          <w:sz w:val="28"/>
        </w:rPr>
        <w:t>ανακοίνωση αναρτάται στο κατάστημα της υπηρεσίας μας και</w:t>
      </w:r>
      <w:r>
        <w:rPr>
          <w:spacing w:val="1"/>
          <w:sz w:val="28"/>
        </w:rPr>
        <w:t> </w:t>
      </w:r>
      <w:r>
        <w:rPr>
          <w:sz w:val="28"/>
        </w:rPr>
        <w:t>στο</w:t>
      </w:r>
      <w:r>
        <w:rPr>
          <w:spacing w:val="1"/>
          <w:sz w:val="28"/>
        </w:rPr>
        <w:t> </w:t>
      </w:r>
      <w:r>
        <w:rPr>
          <w:sz w:val="28"/>
        </w:rPr>
        <w:t>χώρο</w:t>
      </w:r>
      <w:r>
        <w:rPr>
          <w:spacing w:val="1"/>
          <w:sz w:val="28"/>
        </w:rPr>
        <w:t> </w:t>
      </w:r>
      <w:r>
        <w:rPr>
          <w:sz w:val="28"/>
        </w:rPr>
        <w:t>των</w:t>
      </w:r>
      <w:r>
        <w:rPr>
          <w:spacing w:val="1"/>
          <w:sz w:val="28"/>
        </w:rPr>
        <w:t> </w:t>
      </w:r>
      <w:r>
        <w:rPr>
          <w:sz w:val="28"/>
        </w:rPr>
        <w:t>ανακοινώσεων</w:t>
      </w:r>
      <w:r>
        <w:rPr>
          <w:spacing w:val="1"/>
          <w:sz w:val="28"/>
        </w:rPr>
        <w:t> </w:t>
      </w:r>
      <w:r>
        <w:rPr>
          <w:sz w:val="28"/>
        </w:rPr>
        <w:t>του</w:t>
      </w:r>
      <w:r>
        <w:rPr>
          <w:spacing w:val="1"/>
          <w:sz w:val="28"/>
        </w:rPr>
        <w:t> </w:t>
      </w:r>
      <w:r>
        <w:rPr>
          <w:sz w:val="28"/>
        </w:rPr>
        <w:t>δημοτικού</w:t>
      </w:r>
      <w:r>
        <w:rPr>
          <w:spacing w:val="1"/>
          <w:sz w:val="28"/>
        </w:rPr>
        <w:t> </w:t>
      </w:r>
      <w:r>
        <w:rPr>
          <w:sz w:val="28"/>
        </w:rPr>
        <w:t>καταστήματος</w:t>
      </w:r>
      <w:r>
        <w:rPr>
          <w:spacing w:val="1"/>
          <w:sz w:val="28"/>
        </w:rPr>
        <w:t> </w:t>
      </w:r>
      <w:r>
        <w:rPr>
          <w:sz w:val="28"/>
        </w:rPr>
        <w:t>του</w:t>
      </w:r>
      <w:r>
        <w:rPr>
          <w:spacing w:val="83"/>
          <w:sz w:val="28"/>
        </w:rPr>
        <w:t> </w:t>
      </w:r>
      <w:r>
        <w:rPr>
          <w:sz w:val="28"/>
        </w:rPr>
        <w:t>Δήμου</w:t>
      </w:r>
      <w:r>
        <w:rPr>
          <w:spacing w:val="1"/>
          <w:sz w:val="28"/>
        </w:rPr>
        <w:t> </w:t>
      </w:r>
      <w:r>
        <w:rPr>
          <w:sz w:val="28"/>
        </w:rPr>
        <w:t>καθώς</w:t>
      </w:r>
      <w:r>
        <w:rPr>
          <w:spacing w:val="-2"/>
          <w:sz w:val="28"/>
        </w:rPr>
        <w:t> </w:t>
      </w:r>
      <w:r>
        <w:rPr>
          <w:sz w:val="28"/>
        </w:rPr>
        <w:t>και</w:t>
      </w:r>
      <w:r>
        <w:rPr>
          <w:spacing w:val="-1"/>
          <w:sz w:val="28"/>
        </w:rPr>
        <w:t> </w:t>
      </w:r>
      <w:r>
        <w:rPr>
          <w:sz w:val="28"/>
        </w:rPr>
        <w:t>στον</w:t>
      </w:r>
      <w:r>
        <w:rPr>
          <w:spacing w:val="-3"/>
          <w:sz w:val="28"/>
        </w:rPr>
        <w:t> </w:t>
      </w:r>
      <w:r>
        <w:rPr>
          <w:sz w:val="28"/>
        </w:rPr>
        <w:t>διαδικτυακό τόπο</w:t>
      </w:r>
      <w:r>
        <w:rPr>
          <w:spacing w:val="1"/>
          <w:sz w:val="28"/>
        </w:rPr>
        <w:t> </w:t>
      </w:r>
      <w:r>
        <w:rPr>
          <w:sz w:val="28"/>
        </w:rPr>
        <w:t>του</w:t>
      </w:r>
      <w:r>
        <w:rPr>
          <w:spacing w:val="-3"/>
          <w:sz w:val="28"/>
        </w:rPr>
        <w:t> </w:t>
      </w:r>
      <w:r>
        <w:rPr>
          <w:sz w:val="28"/>
        </w:rPr>
        <w:t>Δήμου </w:t>
      </w:r>
      <w:r>
        <w:rPr>
          <w:b/>
          <w:sz w:val="28"/>
        </w:rPr>
        <w:t>(</w:t>
      </w:r>
      <w:r>
        <w:rPr>
          <w:b/>
          <w:color w:val="0000FF"/>
          <w:sz w:val="28"/>
          <w:u w:val="thick" w:color="0000FF"/>
        </w:rPr>
        <w:t>www.kalamata.gr</w:t>
      </w:r>
      <w:r>
        <w:rPr>
          <w:b/>
          <w:sz w:val="28"/>
        </w:rPr>
        <w:t>).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Heading1"/>
        <w:jc w:val="left"/>
      </w:pPr>
      <w:r>
        <w:rPr/>
        <w:t>Υποβολή</w:t>
      </w:r>
      <w:r>
        <w:rPr>
          <w:spacing w:val="-4"/>
        </w:rPr>
        <w:t> </w:t>
      </w:r>
      <w:r>
        <w:rPr/>
        <w:t>αιτήσεων</w:t>
      </w:r>
      <w:r>
        <w:rPr>
          <w:spacing w:val="-4"/>
        </w:rPr>
        <w:t> </w:t>
      </w:r>
      <w:r>
        <w:rPr/>
        <w:t>συμμετοχής</w:t>
      </w:r>
    </w:p>
    <w:p>
      <w:pPr>
        <w:spacing w:line="578" w:lineRule="exact" w:before="6"/>
        <w:ind w:left="252" w:right="1015" w:firstLine="0"/>
        <w:jc w:val="left"/>
        <w:rPr>
          <w:rFonts w:ascii="Verdana" w:hAnsi="Verdana"/>
          <w:sz w:val="24"/>
        </w:rPr>
      </w:pPr>
      <w:r>
        <w:rPr>
          <w:sz w:val="24"/>
        </w:rPr>
        <w:t>Οι ενδιαφερόμενοι καλούνται να συμπληρώσουν μόνο την συνημμένη αίτηση με </w:t>
      </w:r>
      <w:r>
        <w:rPr>
          <w:b/>
          <w:sz w:val="24"/>
        </w:rPr>
        <w:t>αριθμό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80993/31-07-2023 </w:t>
      </w:r>
      <w:r>
        <w:rPr>
          <w:sz w:val="24"/>
        </w:rPr>
        <w:t>και να την υποβάλουν</w:t>
      </w:r>
      <w:r>
        <w:rPr>
          <w:spacing w:val="1"/>
          <w:sz w:val="24"/>
        </w:rPr>
        <w:t> </w:t>
      </w:r>
      <w:r>
        <w:rPr>
          <w:b/>
          <w:sz w:val="24"/>
        </w:rPr>
        <w:t>ηλεκτρονικά στην ακόλουθη διεύθυνση:</w:t>
      </w:r>
      <w:r>
        <w:rPr>
          <w:b/>
          <w:spacing w:val="1"/>
          <w:sz w:val="24"/>
        </w:rPr>
        <w:t> </w:t>
      </w:r>
      <w:hyperlink r:id="rId9">
        <w:r>
          <w:rPr>
            <w:b/>
            <w:color w:val="0000FF"/>
            <w:sz w:val="24"/>
            <w:u w:val="thick" w:color="0000FF"/>
          </w:rPr>
          <w:t>protokolo@kalamata.gr</w:t>
        </w:r>
        <w:r>
          <w:rPr>
            <w:b/>
            <w:color w:val="0000FF"/>
            <w:spacing w:val="-21"/>
            <w:sz w:val="24"/>
          </w:rPr>
          <w:t> </w:t>
        </w:r>
      </w:hyperlink>
      <w:r>
        <w:rPr>
          <w:rFonts w:ascii="Verdana" w:hAnsi="Verdana"/>
          <w:sz w:val="24"/>
        </w:rPr>
        <w:t>.</w:t>
      </w:r>
    </w:p>
    <w:p>
      <w:pPr>
        <w:pStyle w:val="Heading1"/>
        <w:tabs>
          <w:tab w:pos="5139" w:val="left" w:leader="none"/>
          <w:tab w:pos="7032" w:val="left" w:leader="none"/>
        </w:tabs>
        <w:spacing w:before="47"/>
        <w:ind w:right="976" w:firstLine="309"/>
        <w:jc w:val="left"/>
      </w:pPr>
      <w:r>
        <w:rPr/>
        <w:t>Μαζί</w:t>
      </w:r>
      <w:r>
        <w:rPr>
          <w:spacing w:val="-4"/>
        </w:rPr>
        <w:t> </w:t>
      </w:r>
      <w:r>
        <w:rPr/>
        <w:t>με την</w:t>
      </w:r>
      <w:r>
        <w:rPr>
          <w:spacing w:val="-3"/>
        </w:rPr>
        <w:t> </w:t>
      </w:r>
      <w:r>
        <w:rPr/>
        <w:t>αίτηση</w:t>
      </w:r>
      <w:r>
        <w:rPr>
          <w:spacing w:val="-2"/>
        </w:rPr>
        <w:t> </w:t>
      </w:r>
      <w:r>
        <w:rPr/>
        <w:t>υποβάλλονται</w:t>
      </w:r>
      <w:r>
        <w:rPr>
          <w:rFonts w:ascii="Times New Roman" w:hAnsi="Times New Roman"/>
          <w:b w:val="0"/>
        </w:rPr>
        <w:tab/>
      </w:r>
      <w:r>
        <w:rPr/>
        <w:t>υποχρεωτικά</w:t>
      </w:r>
      <w:r>
        <w:rPr>
          <w:rFonts w:ascii="Times New Roman" w:hAnsi="Times New Roman"/>
          <w:b w:val="0"/>
        </w:rPr>
        <w:tab/>
      </w:r>
      <w:r>
        <w:rPr/>
        <w:t>τα απαιτούμενα</w:t>
      </w:r>
      <w:r>
        <w:rPr>
          <w:spacing w:val="1"/>
        </w:rPr>
        <w:t> </w:t>
      </w:r>
      <w:r>
        <w:rPr/>
        <w:t>δικαιολογητικά για την απόδειξη των προσόντων, των λοιπών ιδιοτήτων</w:t>
      </w:r>
      <w:r>
        <w:rPr>
          <w:spacing w:val="-119"/>
        </w:rPr>
        <w:t> </w:t>
      </w:r>
      <w:r>
        <w:rPr/>
        <w:t>τους και της</w:t>
      </w:r>
      <w:r>
        <w:rPr>
          <w:spacing w:val="-2"/>
        </w:rPr>
        <w:t> </w:t>
      </w:r>
      <w:r>
        <w:rPr/>
        <w:t>εμπειρίας.</w:t>
      </w:r>
    </w:p>
    <w:p>
      <w:pPr>
        <w:spacing w:before="120"/>
        <w:ind w:left="252" w:right="0" w:firstLine="487"/>
        <w:jc w:val="left"/>
        <w:rPr>
          <w:b/>
          <w:sz w:val="28"/>
        </w:rPr>
      </w:pPr>
      <w:r>
        <w:rPr>
          <w:b/>
          <w:sz w:val="28"/>
        </w:rPr>
        <w:t>Διόρθωση ή συμπλήρωση των αιτήσεων καθώς και αντικατάσταση ή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κατάθεση επιπλέον δικαιολογητικών, </w:t>
      </w:r>
      <w:r>
        <w:rPr>
          <w:b/>
          <w:sz w:val="28"/>
          <w:u w:val="thick"/>
        </w:rPr>
        <w:t>επιτρέπεται μόνο μέχρι τη λήξη της</w:t>
      </w:r>
      <w:r>
        <w:rPr>
          <w:b/>
          <w:spacing w:val="-119"/>
          <w:sz w:val="28"/>
        </w:rPr>
        <w:t> </w:t>
      </w:r>
      <w:r>
        <w:rPr>
          <w:b/>
          <w:sz w:val="28"/>
          <w:u w:val="thick"/>
        </w:rPr>
        <w:t>προθεσμίας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υποβολής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των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αιτήσεων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συμμετοχής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στη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διαδικασία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επιλογής.</w:t>
      </w:r>
    </w:p>
    <w:p>
      <w:pPr>
        <w:spacing w:after="0"/>
        <w:jc w:val="left"/>
        <w:rPr>
          <w:sz w:val="28"/>
        </w:rPr>
        <w:sectPr>
          <w:pgSz w:w="11900" w:h="16840"/>
          <w:pgMar w:header="0" w:footer="1059" w:top="200" w:bottom="1260" w:left="880" w:right="4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Heading1"/>
        <w:ind w:right="665"/>
      </w:pPr>
      <w:r>
        <w:rPr/>
        <w:pict>
          <v:shape style="position:absolute;margin-left:395pt;margin-top:10pt;width:170pt;height:20pt;mso-position-horizontal-relative:page;mso-position-vertical-relative:page;z-index:15732224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270" w:lineRule="exac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10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9ΘΕΘΩΕΕ-ΟΡ5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t>Η</w:t>
      </w:r>
      <w:r>
        <w:rPr>
          <w:spacing w:val="1"/>
        </w:rPr>
        <w:t> </w:t>
      </w:r>
      <w:r>
        <w:rPr/>
        <w:t>αίτηση</w:t>
      </w:r>
      <w:r>
        <w:rPr>
          <w:spacing w:val="1"/>
        </w:rPr>
        <w:t> </w:t>
      </w:r>
      <w:r>
        <w:rPr/>
        <w:t>συμμετοχής,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υποβληθεί</w:t>
      </w:r>
      <w:r>
        <w:rPr>
          <w:spacing w:val="1"/>
        </w:rPr>
        <w:t> </w:t>
      </w:r>
      <w:r>
        <w:rPr/>
        <w:t>ηλεκτρονικά,</w:t>
      </w:r>
      <w:r>
        <w:rPr>
          <w:spacing w:val="1"/>
        </w:rPr>
        <w:t> </w:t>
      </w:r>
      <w:r>
        <w:rPr/>
        <w:t>πρέπει</w:t>
      </w:r>
      <w:r>
        <w:rPr>
          <w:spacing w:val="1"/>
        </w:rPr>
        <w:t> </w:t>
      </w:r>
      <w:r>
        <w:rPr/>
        <w:t>απαραιτήτως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εμφανίζεται</w:t>
      </w:r>
      <w:r>
        <w:rPr>
          <w:spacing w:val="1"/>
        </w:rPr>
        <w:t> </w:t>
      </w:r>
      <w:r>
        <w:rPr/>
        <w:t>υπογεγραμμένη,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φυσική</w:t>
      </w:r>
      <w:r>
        <w:rPr>
          <w:spacing w:val="1"/>
        </w:rPr>
        <w:t> </w:t>
      </w:r>
      <w:r>
        <w:rPr/>
        <w:t>υπογραφή.</w:t>
      </w:r>
      <w:r>
        <w:rPr>
          <w:spacing w:val="1"/>
        </w:rPr>
        <w:t> </w:t>
      </w:r>
      <w:r>
        <w:rPr/>
        <w:t>Ανυπόγραφες</w:t>
      </w:r>
      <w:r>
        <w:rPr>
          <w:spacing w:val="-3"/>
        </w:rPr>
        <w:t> </w:t>
      </w:r>
      <w:r>
        <w:rPr/>
        <w:t>αιτήσεις</w:t>
      </w:r>
      <w:r>
        <w:rPr>
          <w:spacing w:val="-3"/>
        </w:rPr>
        <w:t> </w:t>
      </w:r>
      <w:r>
        <w:rPr/>
        <w:t>δεν θα</w:t>
      </w:r>
      <w:r>
        <w:rPr>
          <w:spacing w:val="1"/>
        </w:rPr>
        <w:t> </w:t>
      </w:r>
      <w:r>
        <w:rPr/>
        <w:t>γίνονται</w:t>
      </w:r>
      <w:r>
        <w:rPr>
          <w:spacing w:val="-2"/>
        </w:rPr>
        <w:t> </w:t>
      </w:r>
      <w:r>
        <w:rPr/>
        <w:t>δεκτές.</w:t>
      </w:r>
    </w:p>
    <w:p>
      <w:pPr>
        <w:pStyle w:val="BodyText"/>
        <w:spacing w:before="121"/>
        <w:ind w:left="252" w:right="663"/>
        <w:jc w:val="both"/>
      </w:pPr>
      <w:r>
        <w:rPr>
          <w:b/>
        </w:rPr>
        <w:t>Επισημαίνεται</w:t>
      </w:r>
      <w:r>
        <w:rPr>
          <w:b/>
          <w:spacing w:val="1"/>
        </w:rPr>
        <w:t> </w:t>
      </w:r>
      <w:r>
        <w:rPr>
          <w:b/>
        </w:rPr>
        <w:t>ότι:</w:t>
      </w:r>
      <w:r>
        <w:rPr>
          <w:b/>
          <w:spacing w:val="1"/>
        </w:rPr>
        <w:t> </w:t>
      </w:r>
      <w:r>
        <w:rPr/>
        <w:t>σύμφωνα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νέο</w:t>
      </w:r>
      <w:r>
        <w:rPr>
          <w:spacing w:val="1"/>
        </w:rPr>
        <w:t> </w:t>
      </w:r>
      <w:r>
        <w:rPr/>
        <w:t>Ευρωπαϊκό</w:t>
      </w:r>
      <w:r>
        <w:rPr>
          <w:spacing w:val="1"/>
        </w:rPr>
        <w:t> </w:t>
      </w:r>
      <w:r>
        <w:rPr/>
        <w:t>Γενικό</w:t>
      </w:r>
      <w:r>
        <w:rPr>
          <w:spacing w:val="1"/>
        </w:rPr>
        <w:t> </w:t>
      </w:r>
      <w:r>
        <w:rPr/>
        <w:t>Κανονισμό</w:t>
      </w:r>
      <w:r>
        <w:rPr>
          <w:spacing w:val="1"/>
        </w:rPr>
        <w:t> </w:t>
      </w:r>
      <w:r>
        <w:rPr/>
        <w:t>Προστασίας</w:t>
      </w:r>
      <w:r>
        <w:rPr>
          <w:spacing w:val="1"/>
        </w:rPr>
        <w:t> </w:t>
      </w:r>
      <w:r>
        <w:rPr/>
        <w:t>Δεδομένων (ΕΕ) 2016/679 γνωστό ως GDPR, που ετέθη σε εφαρμογή τον Μάιο 2018,</w:t>
      </w:r>
      <w:r>
        <w:rPr>
          <w:spacing w:val="1"/>
        </w:rPr>
        <w:t> </w:t>
      </w:r>
      <w:r>
        <w:rPr/>
        <w:t>καθιερώνεται ενιαίο νομικό πλαίσιο για την προστασία των προσωπικών δεδομένων σε όλα</w:t>
      </w:r>
      <w:r>
        <w:rPr>
          <w:spacing w:val="-69"/>
        </w:rPr>
        <w:t> </w:t>
      </w:r>
      <w:r>
        <w:rPr/>
        <w:t>τα κράτη μέλη της ΕΕ. Για το λόγο αυτό, η συμμετοχή των υποψηφίων στη διαδικασία</w:t>
      </w:r>
      <w:r>
        <w:rPr>
          <w:spacing w:val="1"/>
        </w:rPr>
        <w:t> </w:t>
      </w:r>
      <w:r>
        <w:rPr/>
        <w:t>πρόσληψης με την οικειοθελή υποβολή αίτησης με τα συνημμένα σε αυτή δικαιολογητικά</w:t>
      </w:r>
      <w:r>
        <w:rPr>
          <w:spacing w:val="1"/>
        </w:rPr>
        <w:t> </w:t>
      </w:r>
      <w:r>
        <w:rPr/>
        <w:t>προς τον Φορέα, συνεπάγεται τη συναίνεση του υποψηφίου για τη συλλογή και επεξεργασία</w:t>
      </w:r>
      <w:r>
        <w:rPr>
          <w:spacing w:val="-69"/>
        </w:rPr>
        <w:t> </w:t>
      </w:r>
      <w:r>
        <w:rPr/>
        <w:t>των δεδομένων προσωπικού χαρακτήρα που τους αφορούν, καθώς και για την ασφαλή</w:t>
      </w:r>
      <w:r>
        <w:rPr>
          <w:spacing w:val="1"/>
        </w:rPr>
        <w:t> </w:t>
      </w:r>
      <w:r>
        <w:rPr/>
        <w:t>διατήρησή τους σε αρχείο (φυσικό ή ψηφιακό) για συγκεκριμένο σκοπό και για όσο χρόνο</w:t>
      </w:r>
      <w:r>
        <w:rPr>
          <w:spacing w:val="1"/>
        </w:rPr>
        <w:t> </w:t>
      </w:r>
      <w:r>
        <w:rPr/>
        <w:t>απαιτείται, προκειμένου να ολοκληρωθούν οι νόμιμες διαδικασίες πρόσληψης. Οι φορείς</w:t>
      </w:r>
      <w:r>
        <w:rPr>
          <w:spacing w:val="1"/>
        </w:rPr>
        <w:t> </w:t>
      </w:r>
      <w:r>
        <w:rPr/>
        <w:t>οφείλουν να προστατεύουν τα προσωπικά στοιχεία των υποψηφίων από τυχόν υποκλοπή</w:t>
      </w:r>
      <w:r>
        <w:rPr>
          <w:spacing w:val="1"/>
        </w:rPr>
        <w:t> </w:t>
      </w:r>
      <w:r>
        <w:rPr/>
        <w:t>προκειμένου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επιτυγχάνεται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ασφαλής</w:t>
      </w:r>
      <w:r>
        <w:rPr>
          <w:spacing w:val="1"/>
        </w:rPr>
        <w:t> </w:t>
      </w:r>
      <w:r>
        <w:rPr/>
        <w:t>επεξεργασία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δεδομένων</w:t>
      </w:r>
      <w:r>
        <w:rPr>
          <w:spacing w:val="1"/>
        </w:rPr>
        <w:t> </w:t>
      </w:r>
      <w:r>
        <w:rPr/>
        <w:t>προσωπικού</w:t>
      </w:r>
      <w:r>
        <w:rPr>
          <w:spacing w:val="1"/>
        </w:rPr>
        <w:t> </w:t>
      </w:r>
      <w:r>
        <w:rPr/>
        <w:t>χαρακτήρα. Οι υποψήφιοι διατηρούν το δικαίωμα ανάκλησης της συναίνεσής τους ανά πάσα</w:t>
      </w:r>
      <w:r>
        <w:rPr>
          <w:spacing w:val="-69"/>
        </w:rPr>
        <w:t> </w:t>
      </w:r>
      <w:r>
        <w:rPr/>
        <w:t>στιγμή</w:t>
      </w:r>
      <w:r>
        <w:rPr>
          <w:spacing w:val="-2"/>
        </w:rPr>
        <w:t> </w:t>
      </w:r>
      <w:r>
        <w:rPr/>
        <w:t>και</w:t>
      </w:r>
      <w:r>
        <w:rPr>
          <w:spacing w:val="-1"/>
        </w:rPr>
        <w:t> </w:t>
      </w:r>
      <w:r>
        <w:rPr/>
        <w:t>κατόπιν υποβολής</w:t>
      </w:r>
      <w:r>
        <w:rPr>
          <w:spacing w:val="-1"/>
        </w:rPr>
        <w:t> </w:t>
      </w:r>
      <w:r>
        <w:rPr/>
        <w:t>σχετικής</w:t>
      </w:r>
      <w:r>
        <w:rPr>
          <w:spacing w:val="-1"/>
        </w:rPr>
        <w:t> </w:t>
      </w:r>
      <w:r>
        <w:rPr/>
        <w:t>αίτησης</w:t>
      </w:r>
      <w:r>
        <w:rPr>
          <w:spacing w:val="-1"/>
        </w:rPr>
        <w:t> </w:t>
      </w:r>
      <w:r>
        <w:rPr/>
        <w:t>προς</w:t>
      </w:r>
      <w:r>
        <w:rPr>
          <w:spacing w:val="-1"/>
        </w:rPr>
        <w:t> </w:t>
      </w:r>
      <w:r>
        <w:rPr/>
        <w:t>το</w:t>
      </w:r>
      <w:r>
        <w:rPr>
          <w:spacing w:val="1"/>
        </w:rPr>
        <w:t> </w:t>
      </w:r>
      <w:r>
        <w:rPr/>
        <w:t>Φορέα.</w:t>
      </w:r>
    </w:p>
    <w:p>
      <w:pPr>
        <w:pStyle w:val="BodyText"/>
        <w:spacing w:before="2"/>
        <w:rPr>
          <w:sz w:val="41"/>
        </w:rPr>
      </w:pPr>
    </w:p>
    <w:p>
      <w:pPr>
        <w:pStyle w:val="BodyText"/>
        <w:spacing w:before="1"/>
        <w:ind w:left="252" w:right="664" w:hanging="1"/>
        <w:jc w:val="both"/>
      </w:pPr>
      <w:r>
        <w:rPr>
          <w:b/>
          <w:sz w:val="28"/>
        </w:rPr>
        <w:t>Η προθεσμία υποβολής των αιτήσεων είναι δέκα</w:t>
      </w:r>
      <w:r>
        <w:rPr>
          <w:b/>
          <w:spacing w:val="121"/>
          <w:sz w:val="28"/>
        </w:rPr>
        <w:t> </w:t>
      </w:r>
      <w:r>
        <w:rPr>
          <w:b/>
          <w:sz w:val="28"/>
        </w:rPr>
        <w:t>(10) εργάσιμες ημέρες</w:t>
      </w:r>
      <w:r>
        <w:rPr>
          <w:b/>
          <w:spacing w:val="1"/>
          <w:sz w:val="28"/>
        </w:rPr>
        <w:t> </w:t>
      </w:r>
      <w:r>
        <w:rPr/>
        <w:t>και</w:t>
      </w:r>
      <w:r>
        <w:rPr>
          <w:spacing w:val="1"/>
        </w:rPr>
        <w:t> </w:t>
      </w:r>
      <w:r>
        <w:rPr/>
        <w:t>αρχίζει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επόμενη</w:t>
      </w:r>
      <w:r>
        <w:rPr>
          <w:spacing w:val="1"/>
        </w:rPr>
        <w:t> </w:t>
      </w:r>
      <w:r>
        <w:rPr/>
        <w:t>ημέρα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ανάρτησης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ανακοίνωσης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χώρο</w:t>
      </w:r>
      <w:r>
        <w:rPr>
          <w:spacing w:val="1"/>
        </w:rPr>
        <w:t> </w:t>
      </w:r>
      <w:r>
        <w:rPr/>
        <w:t>ανακοινώσεων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δημοτικού</w:t>
      </w:r>
      <w:r>
        <w:rPr>
          <w:spacing w:val="1"/>
        </w:rPr>
        <w:t> </w:t>
      </w:r>
      <w:r>
        <w:rPr/>
        <w:t>καταστήματος.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ανωτέρω</w:t>
      </w:r>
      <w:r>
        <w:rPr>
          <w:spacing w:val="1"/>
        </w:rPr>
        <w:t> </w:t>
      </w:r>
      <w:r>
        <w:rPr/>
        <w:t>προθεσμία</w:t>
      </w:r>
      <w:r>
        <w:rPr>
          <w:spacing w:val="1"/>
        </w:rPr>
        <w:t> </w:t>
      </w:r>
      <w:r>
        <w:rPr/>
        <w:t>λήγει</w:t>
      </w:r>
      <w:r>
        <w:rPr>
          <w:spacing w:val="1"/>
        </w:rPr>
        <w:t> </w:t>
      </w:r>
      <w:r>
        <w:rPr/>
        <w:t>µε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παρέλευση ολόκληρης της τελευταίας ημέρας και εάν αυτή είναι κατά το νόμο εξαιρετέα</w:t>
      </w:r>
      <w:r>
        <w:rPr>
          <w:spacing w:val="1"/>
        </w:rPr>
        <w:t> </w:t>
      </w:r>
      <w:r>
        <w:rPr/>
        <w:t>(δημόσια αργία ή μη εργάσιμη) τότε η λήξη της προθεσμίας μετατίθεται την επόμενη</w:t>
      </w:r>
      <w:r>
        <w:rPr>
          <w:spacing w:val="1"/>
        </w:rPr>
        <w:t> </w:t>
      </w:r>
      <w:r>
        <w:rPr/>
        <w:t>εργάσιμη</w:t>
      </w:r>
      <w:r>
        <w:rPr>
          <w:spacing w:val="-1"/>
        </w:rPr>
        <w:t> </w:t>
      </w:r>
      <w:r>
        <w:rPr/>
        <w:t>ημέρα.</w:t>
      </w:r>
    </w:p>
    <w:p>
      <w:pPr>
        <w:pStyle w:val="Heading1"/>
        <w:spacing w:before="241"/>
        <w:ind w:right="667"/>
      </w:pPr>
      <w:r>
        <w:rPr/>
        <w:t>Ειδικότερα η</w:t>
      </w:r>
      <w:r>
        <w:rPr>
          <w:spacing w:val="1"/>
        </w:rPr>
        <w:t> </w:t>
      </w:r>
      <w:r>
        <w:rPr/>
        <w:t>έναρξη</w:t>
      </w:r>
      <w:r>
        <w:rPr>
          <w:spacing w:val="1"/>
        </w:rPr>
        <w:t> </w:t>
      </w:r>
      <w:r>
        <w:rPr/>
        <w:t>υποβολής των αιτήσεων αρχίζει από</w:t>
      </w:r>
      <w:r>
        <w:rPr>
          <w:spacing w:val="122"/>
        </w:rPr>
        <w:t> </w:t>
      </w:r>
      <w:r>
        <w:rPr/>
        <w:t>01/08/202</w:t>
      </w:r>
      <w:r>
        <w:rPr>
          <w:spacing w:val="-119"/>
        </w:rPr>
        <w:t> </w:t>
      </w:r>
      <w:r>
        <w:rPr/>
        <w:t>έως και 14/08/2023.</w:t>
      </w:r>
    </w:p>
    <w:p>
      <w:pPr>
        <w:pStyle w:val="BodyText"/>
        <w:spacing w:before="10"/>
        <w:rPr>
          <w:b/>
          <w:sz w:val="39"/>
        </w:rPr>
      </w:pPr>
    </w:p>
    <w:p>
      <w:pPr>
        <w:spacing w:before="1"/>
        <w:ind w:left="252" w:right="0" w:firstLine="0"/>
        <w:jc w:val="both"/>
        <w:rPr>
          <w:b/>
          <w:sz w:val="28"/>
        </w:rPr>
      </w:pPr>
      <w:r>
        <w:rPr>
          <w:b/>
          <w:sz w:val="28"/>
          <w:u w:val="thick"/>
        </w:rPr>
        <w:t>Κατάταξη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υποψηφίων</w:t>
      </w:r>
    </w:p>
    <w:p>
      <w:pPr>
        <w:pStyle w:val="BodyText"/>
        <w:spacing w:before="62"/>
        <w:ind w:left="252" w:right="665" w:firstLine="576"/>
        <w:jc w:val="both"/>
      </w:pPr>
      <w:r>
        <w:rPr/>
        <w:t>Αφού η υπηρεσία μας</w:t>
      </w:r>
      <w:r>
        <w:rPr>
          <w:spacing w:val="1"/>
        </w:rPr>
        <w:t> </w:t>
      </w:r>
      <w:r>
        <w:rPr/>
        <w:t>επεξεργαστεί τις αιτήσεις των υποψηφίων, σύμφωνα με τα</w:t>
      </w:r>
      <w:r>
        <w:rPr>
          <w:spacing w:val="1"/>
        </w:rPr>
        <w:t> </w:t>
      </w:r>
      <w:r>
        <w:rPr/>
        <w:t>βαθμολογούμενα κριτήρια που επικαλείται κάθε υποψήφιος, τους κατατάσσει βάσει των</w:t>
      </w:r>
      <w:r>
        <w:rPr>
          <w:spacing w:val="1"/>
        </w:rPr>
        <w:t> </w:t>
      </w:r>
      <w:r>
        <w:rPr/>
        <w:t>κριτηρίων. Η </w:t>
      </w:r>
      <w:r>
        <w:rPr>
          <w:b/>
        </w:rPr>
        <w:t>κατάταξη </w:t>
      </w:r>
      <w:r>
        <w:rPr/>
        <w:t>των υποψηφίων, βάσει της οποίας θα γίνει η </w:t>
      </w:r>
      <w:r>
        <w:rPr>
          <w:b/>
        </w:rPr>
        <w:t>τελική επιλογή </w:t>
      </w:r>
      <w:r>
        <w:rPr/>
        <w:t>για</w:t>
      </w:r>
      <w:r>
        <w:rPr>
          <w:spacing w:val="1"/>
        </w:rPr>
        <w:t> </w:t>
      </w:r>
      <w:r>
        <w:rPr/>
        <w:t>την</w:t>
      </w:r>
      <w:r>
        <w:rPr>
          <w:spacing w:val="-1"/>
        </w:rPr>
        <w:t> </w:t>
      </w:r>
      <w:r>
        <w:rPr/>
        <w:t>πρόσληψη</w:t>
      </w:r>
      <w:r>
        <w:rPr>
          <w:spacing w:val="-2"/>
        </w:rPr>
        <w:t> </w:t>
      </w:r>
      <w:r>
        <w:rPr/>
        <w:t>με</w:t>
      </w:r>
      <w:r>
        <w:rPr>
          <w:spacing w:val="-2"/>
        </w:rPr>
        <w:t> </w:t>
      </w:r>
      <w:r>
        <w:rPr/>
        <w:t>σύμβαση</w:t>
      </w:r>
      <w:r>
        <w:rPr>
          <w:spacing w:val="-1"/>
        </w:rPr>
        <w:t> </w:t>
      </w:r>
      <w:r>
        <w:rPr/>
        <w:t>εργασίας</w:t>
      </w:r>
      <w:r>
        <w:rPr>
          <w:spacing w:val="-2"/>
        </w:rPr>
        <w:t> </w:t>
      </w:r>
      <w:r>
        <w:rPr/>
        <w:t>ορισμένου</w:t>
      </w:r>
      <w:r>
        <w:rPr>
          <w:spacing w:val="-1"/>
        </w:rPr>
        <w:t> </w:t>
      </w:r>
      <w:r>
        <w:rPr/>
        <w:t>χρόνου,</w:t>
      </w:r>
      <w:r>
        <w:rPr>
          <w:spacing w:val="-1"/>
        </w:rPr>
        <w:t> </w:t>
      </w:r>
      <w:r>
        <w:rPr/>
        <w:t>πραγματοποιείται</w:t>
      </w:r>
      <w:r>
        <w:rPr>
          <w:spacing w:val="-1"/>
        </w:rPr>
        <w:t> </w:t>
      </w:r>
      <w:r>
        <w:rPr/>
        <w:t>ως</w:t>
      </w:r>
      <w:r>
        <w:rPr>
          <w:spacing w:val="-2"/>
        </w:rPr>
        <w:t> </w:t>
      </w:r>
      <w:r>
        <w:rPr/>
        <w:t>εξής:</w:t>
      </w:r>
    </w:p>
    <w:p>
      <w:pPr>
        <w:pStyle w:val="ListParagraph"/>
        <w:numPr>
          <w:ilvl w:val="0"/>
          <w:numId w:val="4"/>
        </w:numPr>
        <w:tabs>
          <w:tab w:pos="534" w:val="left" w:leader="none"/>
        </w:tabs>
        <w:spacing w:line="240" w:lineRule="auto" w:before="119" w:after="0"/>
        <w:ind w:left="252" w:right="663" w:firstLine="0"/>
        <w:jc w:val="both"/>
        <w:rPr>
          <w:i/>
          <w:sz w:val="24"/>
        </w:rPr>
      </w:pPr>
      <w:r>
        <w:rPr>
          <w:sz w:val="24"/>
        </w:rPr>
        <w:t>Πρώτα απ΄ όλα οι υποψήφιοι κατατάσσονται στους πίνακες κατάταξης για τις θέσεις με</w:t>
      </w:r>
      <w:r>
        <w:rPr>
          <w:spacing w:val="-69"/>
          <w:sz w:val="24"/>
        </w:rPr>
        <w:t> </w:t>
      </w:r>
      <w:r>
        <w:rPr>
          <w:spacing w:val="-1"/>
          <w:sz w:val="24"/>
        </w:rPr>
        <w:t>βάση </w:t>
      </w:r>
      <w:r>
        <w:rPr>
          <w:sz w:val="24"/>
        </w:rPr>
        <w:t>τη βαθμολογία που συγκεντρώνουν στα </w:t>
      </w:r>
      <w:r>
        <w:rPr>
          <w:b/>
          <w:sz w:val="24"/>
        </w:rPr>
        <w:t>βαθμολογούμενα κριτήρια </w:t>
      </w:r>
      <w:r>
        <w:rPr>
          <w:i/>
          <w:sz w:val="24"/>
        </w:rPr>
        <w:t>(εμπειρία αριθμός</w:t>
      </w:r>
      <w:r>
        <w:rPr>
          <w:i/>
          <w:spacing w:val="-69"/>
          <w:sz w:val="24"/>
        </w:rPr>
        <w:t> </w:t>
      </w:r>
      <w:r>
        <w:rPr>
          <w:i/>
          <w:sz w:val="24"/>
        </w:rPr>
        <w:t>τέκνων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πολύτεκνης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οικογένειας,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τριτεκνία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αριθμός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ανήλικων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τέκνων,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μονογονεϊκές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οικογένειες, αναπηρία,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ηλικία).</w:t>
      </w:r>
    </w:p>
    <w:p>
      <w:pPr>
        <w:pStyle w:val="ListParagraph"/>
        <w:numPr>
          <w:ilvl w:val="0"/>
          <w:numId w:val="4"/>
        </w:numPr>
        <w:tabs>
          <w:tab w:pos="616" w:val="left" w:leader="none"/>
        </w:tabs>
        <w:spacing w:line="237" w:lineRule="auto" w:before="124" w:after="0"/>
        <w:ind w:left="252" w:right="663" w:firstLine="0"/>
        <w:jc w:val="both"/>
        <w:rPr>
          <w:i/>
          <w:sz w:val="24"/>
        </w:rPr>
      </w:pPr>
      <w:r>
        <w:rPr>
          <w:sz w:val="24"/>
        </w:rPr>
        <w:t>Στην περίπτωση </w:t>
      </w:r>
      <w:r>
        <w:rPr>
          <w:b/>
          <w:sz w:val="24"/>
          <w:u w:val="thick"/>
        </w:rPr>
        <w:t>ισοβαθμίας</w:t>
      </w:r>
      <w:r>
        <w:rPr>
          <w:b/>
          <w:sz w:val="24"/>
        </w:rPr>
        <w:t> </w:t>
      </w:r>
      <w:r>
        <w:rPr>
          <w:sz w:val="24"/>
        </w:rPr>
        <w:t>υποψηφίων στη συνολική βαθμολογία </w:t>
      </w:r>
      <w:r>
        <w:rPr>
          <w:b/>
          <w:sz w:val="24"/>
        </w:rPr>
        <w:t>προηγείται αυτός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που</w:t>
      </w:r>
      <w:r>
        <w:rPr>
          <w:b/>
          <w:spacing w:val="72"/>
          <w:sz w:val="24"/>
        </w:rPr>
        <w:t> </w:t>
      </w:r>
      <w:r>
        <w:rPr>
          <w:b/>
          <w:sz w:val="24"/>
        </w:rPr>
        <w:t>έχει</w:t>
      </w:r>
      <w:r>
        <w:rPr>
          <w:b/>
          <w:spacing w:val="72"/>
          <w:sz w:val="24"/>
        </w:rPr>
        <w:t> </w:t>
      </w:r>
      <w:r>
        <w:rPr>
          <w:b/>
          <w:sz w:val="24"/>
        </w:rPr>
        <w:t>τις</w:t>
      </w:r>
      <w:r>
        <w:rPr>
          <w:b/>
          <w:spacing w:val="71"/>
          <w:sz w:val="24"/>
        </w:rPr>
        <w:t> </w:t>
      </w:r>
      <w:r>
        <w:rPr>
          <w:b/>
          <w:sz w:val="24"/>
        </w:rPr>
        <w:t>περισσότερες</w:t>
      </w:r>
      <w:r>
        <w:rPr>
          <w:b/>
          <w:spacing w:val="72"/>
          <w:sz w:val="24"/>
        </w:rPr>
        <w:t> </w:t>
      </w:r>
      <w:r>
        <w:rPr>
          <w:b/>
          <w:sz w:val="24"/>
        </w:rPr>
        <w:t>μονάδες</w:t>
      </w:r>
      <w:r>
        <w:rPr>
          <w:b/>
          <w:spacing w:val="72"/>
          <w:sz w:val="24"/>
        </w:rPr>
        <w:t> </w:t>
      </w:r>
      <w:r>
        <w:rPr>
          <w:b/>
          <w:sz w:val="24"/>
        </w:rPr>
        <w:t>στο</w:t>
      </w:r>
      <w:r>
        <w:rPr>
          <w:b/>
          <w:spacing w:val="70"/>
          <w:sz w:val="24"/>
        </w:rPr>
        <w:t> </w:t>
      </w:r>
      <w:r>
        <w:rPr>
          <w:b/>
          <w:sz w:val="24"/>
        </w:rPr>
        <w:t>πρώτο</w:t>
      </w:r>
      <w:r>
        <w:rPr>
          <w:b/>
          <w:spacing w:val="74"/>
          <w:sz w:val="24"/>
        </w:rPr>
        <w:t> </w:t>
      </w:r>
      <w:r>
        <w:rPr>
          <w:b/>
          <w:sz w:val="24"/>
        </w:rPr>
        <w:t>βαθμολογούμενο</w:t>
      </w:r>
      <w:r>
        <w:rPr>
          <w:b/>
          <w:spacing w:val="74"/>
          <w:sz w:val="24"/>
        </w:rPr>
        <w:t> </w:t>
      </w:r>
      <w:r>
        <w:rPr>
          <w:b/>
          <w:sz w:val="24"/>
        </w:rPr>
        <w:t>κριτήριο</w:t>
      </w:r>
      <w:r>
        <w:rPr>
          <w:b/>
          <w:spacing w:val="40"/>
          <w:sz w:val="24"/>
        </w:rPr>
        <w:t> </w:t>
      </w:r>
      <w:r>
        <w:rPr>
          <w:i/>
          <w:sz w:val="24"/>
        </w:rPr>
        <w:t>(χρόνος</w:t>
      </w:r>
    </w:p>
    <w:p>
      <w:pPr>
        <w:spacing w:after="0" w:line="237" w:lineRule="auto"/>
        <w:jc w:val="both"/>
        <w:rPr>
          <w:sz w:val="24"/>
        </w:rPr>
        <w:sectPr>
          <w:pgSz w:w="11900" w:h="16840"/>
          <w:pgMar w:header="0" w:footer="1059" w:top="200" w:bottom="1260" w:left="880" w:right="4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9"/>
        </w:rPr>
      </w:pPr>
    </w:p>
    <w:p>
      <w:pPr>
        <w:spacing w:before="101"/>
        <w:ind w:left="252" w:right="665" w:firstLine="0"/>
        <w:jc w:val="both"/>
        <w:rPr>
          <w:sz w:val="24"/>
        </w:rPr>
      </w:pPr>
      <w:r>
        <w:rPr/>
        <w:pict>
          <v:shape style="position:absolute;margin-left:395pt;margin-top:10pt;width:170pt;height:20pt;mso-position-horizontal-relative:page;mso-position-vertical-relative:page;z-index:15732736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270" w:lineRule="exac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10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9ΘΕΘΩΕΕ-ΟΡ5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i/>
          <w:sz w:val="24"/>
        </w:rPr>
        <w:t>εμπειρίας)</w:t>
      </w:r>
      <w:r>
        <w:rPr>
          <w:i/>
          <w:spacing w:val="1"/>
          <w:sz w:val="24"/>
        </w:rPr>
        <w:t> </w:t>
      </w:r>
      <w:r>
        <w:rPr>
          <w:sz w:val="24"/>
        </w:rPr>
        <w:t>και,</w:t>
      </w:r>
      <w:r>
        <w:rPr>
          <w:spacing w:val="1"/>
          <w:sz w:val="24"/>
        </w:rPr>
        <w:t> </w:t>
      </w:r>
      <w:r>
        <w:rPr>
          <w:sz w:val="24"/>
        </w:rPr>
        <w:t>αν</w:t>
      </w:r>
      <w:r>
        <w:rPr>
          <w:spacing w:val="1"/>
          <w:sz w:val="24"/>
        </w:rPr>
        <w:t> </w:t>
      </w:r>
      <w:r>
        <w:rPr>
          <w:sz w:val="24"/>
        </w:rPr>
        <w:t>αυτές συμπίπτουν,</w:t>
      </w:r>
      <w:r>
        <w:rPr>
          <w:spacing w:val="1"/>
          <w:sz w:val="24"/>
        </w:rPr>
        <w:t> </w:t>
      </w:r>
      <w:r>
        <w:rPr>
          <w:sz w:val="24"/>
        </w:rPr>
        <w:t>αυτός που</w:t>
      </w:r>
      <w:r>
        <w:rPr>
          <w:spacing w:val="1"/>
          <w:sz w:val="24"/>
        </w:rPr>
        <w:t> </w:t>
      </w:r>
      <w:r>
        <w:rPr>
          <w:sz w:val="24"/>
        </w:rPr>
        <w:t>έχει</w:t>
      </w:r>
      <w:r>
        <w:rPr>
          <w:spacing w:val="1"/>
          <w:sz w:val="24"/>
        </w:rPr>
        <w:t> </w:t>
      </w:r>
      <w:r>
        <w:rPr>
          <w:sz w:val="24"/>
        </w:rPr>
        <w:t>τις περισσότερες μονάδες στο</w:t>
      </w:r>
      <w:r>
        <w:rPr>
          <w:spacing w:val="1"/>
          <w:sz w:val="24"/>
        </w:rPr>
        <w:t> </w:t>
      </w:r>
      <w:r>
        <w:rPr>
          <w:sz w:val="24"/>
        </w:rPr>
        <w:t>δεύτερο</w:t>
      </w:r>
      <w:r>
        <w:rPr>
          <w:spacing w:val="1"/>
          <w:sz w:val="24"/>
        </w:rPr>
        <w:t> </w:t>
      </w:r>
      <w:r>
        <w:rPr>
          <w:sz w:val="24"/>
        </w:rPr>
        <w:t>κριτήριο</w:t>
      </w:r>
      <w:r>
        <w:rPr>
          <w:spacing w:val="1"/>
          <w:sz w:val="24"/>
        </w:rPr>
        <w:t> </w:t>
      </w:r>
      <w:r>
        <w:rPr>
          <w:i/>
          <w:sz w:val="24"/>
        </w:rPr>
        <w:t>(αριθμός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τέκνων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πολύτεκνης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οικογένειας)</w:t>
      </w:r>
      <w:r>
        <w:rPr>
          <w:i/>
          <w:spacing w:val="1"/>
          <w:sz w:val="24"/>
        </w:rPr>
        <w:t> </w:t>
      </w:r>
      <w:r>
        <w:rPr>
          <w:sz w:val="24"/>
        </w:rPr>
        <w:t>και</w:t>
      </w:r>
      <w:r>
        <w:rPr>
          <w:spacing w:val="1"/>
          <w:sz w:val="24"/>
        </w:rPr>
        <w:t> </w:t>
      </w:r>
      <w:r>
        <w:rPr>
          <w:sz w:val="24"/>
        </w:rPr>
        <w:t>ούτω</w:t>
      </w:r>
      <w:r>
        <w:rPr>
          <w:spacing w:val="1"/>
          <w:sz w:val="24"/>
        </w:rPr>
        <w:t> </w:t>
      </w:r>
      <w:r>
        <w:rPr>
          <w:sz w:val="24"/>
        </w:rPr>
        <w:t>καθεξής.</w:t>
      </w:r>
      <w:r>
        <w:rPr>
          <w:spacing w:val="1"/>
          <w:sz w:val="24"/>
        </w:rPr>
        <w:t> </w:t>
      </w:r>
      <w:r>
        <w:rPr>
          <w:sz w:val="24"/>
        </w:rPr>
        <w:t>Αν</w:t>
      </w:r>
      <w:r>
        <w:rPr>
          <w:spacing w:val="1"/>
          <w:sz w:val="24"/>
        </w:rPr>
        <w:t> </w:t>
      </w:r>
      <w:r>
        <w:rPr>
          <w:sz w:val="24"/>
        </w:rPr>
        <w:t>εξαντληθούν όλα τα κριτήρια, η σειρά μεταξύ των υποψηφίων καθορίζεται με δημόσια</w:t>
      </w:r>
      <w:r>
        <w:rPr>
          <w:spacing w:val="1"/>
          <w:sz w:val="24"/>
        </w:rPr>
        <w:t> </w:t>
      </w:r>
      <w:r>
        <w:rPr>
          <w:sz w:val="24"/>
        </w:rPr>
        <w:t>κλήρωση.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</w:pPr>
    </w:p>
    <w:p>
      <w:pPr>
        <w:spacing w:before="0"/>
        <w:ind w:left="252" w:right="0" w:firstLine="0"/>
        <w:jc w:val="both"/>
        <w:rPr>
          <w:b/>
          <w:sz w:val="28"/>
        </w:rPr>
      </w:pPr>
      <w:r>
        <w:rPr>
          <w:b/>
          <w:sz w:val="28"/>
          <w:u w:val="thick"/>
        </w:rPr>
        <w:t>Ανάρτηση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πινάκων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και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υποβολή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αντιρρήσεων</w:t>
      </w:r>
    </w:p>
    <w:p>
      <w:pPr>
        <w:pStyle w:val="BodyText"/>
        <w:spacing w:before="12"/>
        <w:rPr>
          <w:b/>
          <w:sz w:val="16"/>
        </w:rPr>
      </w:pPr>
    </w:p>
    <w:p>
      <w:pPr>
        <w:spacing w:before="100"/>
        <w:ind w:left="252" w:right="1015" w:firstLine="0"/>
        <w:jc w:val="left"/>
        <w:rPr>
          <w:sz w:val="24"/>
        </w:rPr>
      </w:pPr>
      <w:r>
        <w:rPr>
          <w:spacing w:val="-1"/>
          <w:sz w:val="24"/>
        </w:rPr>
        <w:t>Μετά την κατάρτιση των πινάκων, </w:t>
      </w:r>
      <w:r>
        <w:rPr>
          <w:sz w:val="24"/>
        </w:rPr>
        <w:t>η υπηρεσία μας </w:t>
      </w:r>
      <w:r>
        <w:rPr>
          <w:b/>
          <w:sz w:val="24"/>
        </w:rPr>
        <w:t>θα αναρτήσει, το αργότερο μέσα</w:t>
      </w:r>
      <w:r>
        <w:rPr>
          <w:b/>
          <w:spacing w:val="1"/>
          <w:sz w:val="24"/>
        </w:rPr>
        <w:t> </w:t>
      </w:r>
      <w:r>
        <w:rPr>
          <w:b/>
          <w:sz w:val="28"/>
        </w:rPr>
        <w:t>δέκα (10 ) </w:t>
      </w:r>
      <w:r>
        <w:rPr>
          <w:b/>
          <w:sz w:val="24"/>
        </w:rPr>
        <w:t>ημέρες από τη λήξη της προθεσμίας υποβολής των αιτήσεων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συμμετοχής,</w:t>
      </w:r>
      <w:r>
        <w:rPr>
          <w:b/>
          <w:spacing w:val="-33"/>
          <w:sz w:val="24"/>
        </w:rPr>
        <w:t> </w:t>
      </w:r>
      <w:r>
        <w:rPr>
          <w:b/>
          <w:spacing w:val="-1"/>
          <w:sz w:val="24"/>
        </w:rPr>
        <w:t>τους πίνακες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κατάταξης</w:t>
      </w:r>
      <w:r>
        <w:rPr>
          <w:b/>
          <w:spacing w:val="-32"/>
          <w:sz w:val="24"/>
        </w:rPr>
        <w:t> </w:t>
      </w:r>
      <w:r>
        <w:rPr>
          <w:b/>
          <w:sz w:val="24"/>
        </w:rPr>
        <w:t>των υποψηφίων</w:t>
      </w:r>
      <w:r>
        <w:rPr>
          <w:b/>
          <w:spacing w:val="-30"/>
          <w:sz w:val="24"/>
        </w:rPr>
        <w:t> </w:t>
      </w:r>
      <w:r>
        <w:rPr>
          <w:sz w:val="24"/>
        </w:rPr>
        <w:t>στον πίνακα</w:t>
      </w:r>
      <w:r>
        <w:rPr>
          <w:spacing w:val="-2"/>
          <w:sz w:val="24"/>
        </w:rPr>
        <w:t> </w:t>
      </w:r>
      <w:r>
        <w:rPr>
          <w:sz w:val="24"/>
        </w:rPr>
        <w:t>ανακοινώσεων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-69"/>
          <w:sz w:val="24"/>
        </w:rPr>
        <w:t> </w:t>
      </w:r>
      <w:r>
        <w:rPr>
          <w:sz w:val="24"/>
        </w:rPr>
        <w:t>δημοτικού καταστήματος και στην αρχική σελίδα της ιστοσελίδας του δήμου,</w:t>
      </w:r>
      <w:r>
        <w:rPr>
          <w:spacing w:val="1"/>
          <w:sz w:val="24"/>
        </w:rPr>
        <w:t> </w:t>
      </w:r>
      <w:r>
        <w:rPr>
          <w:sz w:val="24"/>
        </w:rPr>
        <w:t>ενώ θα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συνταχθεί </w:t>
      </w:r>
      <w:r>
        <w:rPr>
          <w:b/>
          <w:spacing w:val="-1"/>
          <w:sz w:val="24"/>
          <w:u w:val="thick"/>
        </w:rPr>
        <w:t>και</w:t>
      </w:r>
      <w:r>
        <w:rPr>
          <w:b/>
          <w:spacing w:val="-1"/>
          <w:sz w:val="24"/>
        </w:rPr>
        <w:t> σχετικό </w:t>
      </w:r>
      <w:r>
        <w:rPr>
          <w:b/>
          <w:sz w:val="24"/>
        </w:rPr>
        <w:t>πρακτικό ανάρτησης </w:t>
      </w:r>
      <w:r>
        <w:rPr>
          <w:sz w:val="24"/>
        </w:rPr>
        <w:t>το οποίο θα υπογραφεί από δύο (2)</w:t>
      </w:r>
      <w:r>
        <w:rPr>
          <w:spacing w:val="1"/>
          <w:sz w:val="24"/>
        </w:rPr>
        <w:t> </w:t>
      </w:r>
      <w:r>
        <w:rPr>
          <w:sz w:val="24"/>
        </w:rPr>
        <w:t>υπαλλήλους</w:t>
      </w:r>
      <w:r>
        <w:rPr>
          <w:spacing w:val="-1"/>
          <w:sz w:val="24"/>
        </w:rPr>
        <w:t> </w:t>
      </w:r>
      <w:r>
        <w:rPr>
          <w:sz w:val="24"/>
        </w:rPr>
        <w:t>της</w:t>
      </w:r>
      <w:r>
        <w:rPr>
          <w:spacing w:val="-1"/>
          <w:sz w:val="24"/>
        </w:rPr>
        <w:t> </w:t>
      </w:r>
      <w:r>
        <w:rPr>
          <w:sz w:val="24"/>
        </w:rPr>
        <w:t>υπηρεσίας.</w:t>
      </w:r>
    </w:p>
    <w:p>
      <w:pPr>
        <w:pStyle w:val="BodyText"/>
        <w:spacing w:before="1"/>
        <w:rPr>
          <w:sz w:val="41"/>
        </w:rPr>
      </w:pPr>
    </w:p>
    <w:p>
      <w:pPr>
        <w:spacing w:before="1"/>
        <w:ind w:left="252" w:right="663" w:firstLine="0"/>
        <w:jc w:val="both"/>
        <w:rPr>
          <w:b/>
          <w:sz w:val="24"/>
        </w:rPr>
      </w:pPr>
      <w:r>
        <w:rPr>
          <w:sz w:val="24"/>
        </w:rPr>
        <w:t>Κατά</w:t>
      </w:r>
      <w:r>
        <w:rPr>
          <w:spacing w:val="1"/>
          <w:sz w:val="24"/>
        </w:rPr>
        <w:t> </w:t>
      </w:r>
      <w:r>
        <w:rPr>
          <w:sz w:val="24"/>
        </w:rPr>
        <w:t>των</w:t>
      </w:r>
      <w:r>
        <w:rPr>
          <w:spacing w:val="1"/>
          <w:sz w:val="24"/>
        </w:rPr>
        <w:t> </w:t>
      </w:r>
      <w:r>
        <w:rPr>
          <w:sz w:val="24"/>
        </w:rPr>
        <w:t>πινάκων</w:t>
      </w:r>
      <w:r>
        <w:rPr>
          <w:spacing w:val="1"/>
          <w:sz w:val="24"/>
        </w:rPr>
        <w:t> </w:t>
      </w:r>
      <w:r>
        <w:rPr>
          <w:sz w:val="24"/>
        </w:rPr>
        <w:t>αυτών</w:t>
      </w:r>
      <w:r>
        <w:rPr>
          <w:spacing w:val="1"/>
          <w:sz w:val="24"/>
        </w:rPr>
        <w:t> </w:t>
      </w:r>
      <w:r>
        <w:rPr>
          <w:sz w:val="24"/>
        </w:rPr>
        <w:t>επιτρέπεται</w:t>
      </w:r>
      <w:r>
        <w:rPr>
          <w:spacing w:val="1"/>
          <w:sz w:val="24"/>
        </w:rPr>
        <w:t> </w:t>
      </w:r>
      <w:r>
        <w:rPr>
          <w:sz w:val="24"/>
        </w:rPr>
        <w:t>στους</w:t>
      </w:r>
      <w:r>
        <w:rPr>
          <w:spacing w:val="1"/>
          <w:sz w:val="24"/>
        </w:rPr>
        <w:t> </w:t>
      </w:r>
      <w:r>
        <w:rPr>
          <w:sz w:val="24"/>
        </w:rPr>
        <w:t>ενδιαφερόμενους</w:t>
      </w:r>
      <w:r>
        <w:rPr>
          <w:spacing w:val="1"/>
          <w:sz w:val="24"/>
        </w:rPr>
        <w:t> </w:t>
      </w:r>
      <w:r>
        <w:rPr>
          <w:sz w:val="24"/>
        </w:rPr>
        <w:t>η</w:t>
      </w:r>
      <w:r>
        <w:rPr>
          <w:spacing w:val="1"/>
          <w:sz w:val="24"/>
        </w:rPr>
        <w:t> </w:t>
      </w:r>
      <w:r>
        <w:rPr>
          <w:sz w:val="24"/>
        </w:rPr>
        <w:t>άσκηση</w:t>
      </w:r>
      <w:r>
        <w:rPr>
          <w:spacing w:val="1"/>
          <w:sz w:val="24"/>
        </w:rPr>
        <w:t> </w:t>
      </w:r>
      <w:r>
        <w:rPr>
          <w:b/>
          <w:sz w:val="24"/>
        </w:rPr>
        <w:t>αντίρρησης</w:t>
      </w:r>
      <w:r>
        <w:rPr>
          <w:b/>
          <w:spacing w:val="-102"/>
          <w:sz w:val="24"/>
        </w:rPr>
        <w:t> </w:t>
      </w:r>
      <w:r>
        <w:rPr>
          <w:b/>
          <w:sz w:val="24"/>
        </w:rPr>
        <w:t>ατελώς</w:t>
      </w:r>
      <w:r>
        <w:rPr>
          <w:b/>
          <w:spacing w:val="1"/>
          <w:sz w:val="24"/>
        </w:rPr>
        <w:t> </w:t>
      </w:r>
      <w:r>
        <w:rPr>
          <w:sz w:val="24"/>
        </w:rPr>
        <w:t>μόνο</w:t>
      </w:r>
      <w:r>
        <w:rPr>
          <w:spacing w:val="1"/>
          <w:sz w:val="24"/>
        </w:rPr>
        <w:t> </w:t>
      </w:r>
      <w:r>
        <w:rPr>
          <w:sz w:val="24"/>
        </w:rPr>
        <w:t>για</w:t>
      </w:r>
      <w:r>
        <w:rPr>
          <w:spacing w:val="1"/>
          <w:sz w:val="24"/>
        </w:rPr>
        <w:t> </w:t>
      </w:r>
      <w:r>
        <w:rPr>
          <w:sz w:val="24"/>
        </w:rPr>
        <w:t>εσφαλμένο</w:t>
      </w:r>
      <w:r>
        <w:rPr>
          <w:spacing w:val="1"/>
          <w:sz w:val="24"/>
        </w:rPr>
        <w:t> </w:t>
      </w:r>
      <w:r>
        <w:rPr>
          <w:sz w:val="24"/>
        </w:rPr>
        <w:t>υπολογισμό</w:t>
      </w:r>
      <w:r>
        <w:rPr>
          <w:spacing w:val="1"/>
          <w:sz w:val="24"/>
        </w:rPr>
        <w:t> </w:t>
      </w:r>
      <w:r>
        <w:rPr>
          <w:sz w:val="24"/>
        </w:rPr>
        <w:t>της</w:t>
      </w:r>
      <w:r>
        <w:rPr>
          <w:spacing w:val="1"/>
          <w:sz w:val="24"/>
        </w:rPr>
        <w:t> </w:t>
      </w:r>
      <w:r>
        <w:rPr>
          <w:sz w:val="24"/>
        </w:rPr>
        <w:t>μοριοδότησης</w:t>
      </w:r>
      <w:r>
        <w:rPr>
          <w:spacing w:val="1"/>
          <w:sz w:val="24"/>
        </w:rPr>
        <w:t> </w:t>
      </w:r>
      <w:r>
        <w:rPr>
          <w:sz w:val="24"/>
        </w:rPr>
        <w:t>μέσα</w:t>
      </w:r>
      <w:r>
        <w:rPr>
          <w:spacing w:val="1"/>
          <w:sz w:val="24"/>
        </w:rPr>
        <w:t> </w:t>
      </w:r>
      <w:r>
        <w:rPr>
          <w:sz w:val="24"/>
        </w:rPr>
        <w:t>σε</w:t>
      </w:r>
      <w:r>
        <w:rPr>
          <w:spacing w:val="1"/>
          <w:sz w:val="24"/>
        </w:rPr>
        <w:t> </w:t>
      </w:r>
      <w:r>
        <w:rPr>
          <w:sz w:val="24"/>
        </w:rPr>
        <w:t>αποκλειστική</w:t>
      </w:r>
      <w:r>
        <w:rPr>
          <w:spacing w:val="1"/>
          <w:sz w:val="24"/>
        </w:rPr>
        <w:t> </w:t>
      </w:r>
      <w:r>
        <w:rPr>
          <w:b/>
          <w:sz w:val="24"/>
        </w:rPr>
        <w:t>προθεσμία </w:t>
      </w:r>
      <w:r>
        <w:rPr>
          <w:b/>
          <w:sz w:val="28"/>
        </w:rPr>
        <w:t>δύο (2) </w:t>
      </w:r>
      <w:r>
        <w:rPr>
          <w:b/>
          <w:sz w:val="24"/>
        </w:rPr>
        <w:t>εργασίμων ημερών </w:t>
      </w:r>
      <w:r>
        <w:rPr>
          <w:sz w:val="24"/>
        </w:rPr>
        <w:t>η οποία αρχίζει από την επόμενη ημέρα της</w:t>
      </w:r>
      <w:r>
        <w:rPr>
          <w:spacing w:val="1"/>
          <w:sz w:val="24"/>
        </w:rPr>
        <w:t> </w:t>
      </w:r>
      <w:r>
        <w:rPr>
          <w:sz w:val="24"/>
        </w:rPr>
        <w:t>ανάρτησής</w:t>
      </w:r>
      <w:r>
        <w:rPr>
          <w:spacing w:val="3"/>
          <w:sz w:val="24"/>
        </w:rPr>
        <w:t> </w:t>
      </w:r>
      <w:r>
        <w:rPr>
          <w:sz w:val="24"/>
        </w:rPr>
        <w:t>τους.</w:t>
      </w:r>
      <w:r>
        <w:rPr>
          <w:spacing w:val="34"/>
          <w:sz w:val="24"/>
        </w:rPr>
        <w:t> </w:t>
      </w:r>
      <w:r>
        <w:rPr>
          <w:sz w:val="24"/>
        </w:rPr>
        <w:t>Η</w:t>
      </w:r>
      <w:r>
        <w:rPr>
          <w:spacing w:val="4"/>
          <w:sz w:val="24"/>
        </w:rPr>
        <w:t> </w:t>
      </w:r>
      <w:r>
        <w:rPr>
          <w:sz w:val="24"/>
        </w:rPr>
        <w:t>αντίρρηση</w:t>
      </w:r>
      <w:r>
        <w:rPr>
          <w:spacing w:val="3"/>
          <w:sz w:val="24"/>
        </w:rPr>
        <w:t> </w:t>
      </w:r>
      <w:r>
        <w:rPr>
          <w:sz w:val="24"/>
        </w:rPr>
        <w:t>υποβάλλεται</w:t>
      </w:r>
      <w:r>
        <w:rPr>
          <w:spacing w:val="1"/>
          <w:sz w:val="24"/>
        </w:rPr>
        <w:t> </w:t>
      </w:r>
      <w:r>
        <w:rPr>
          <w:sz w:val="24"/>
        </w:rPr>
        <w:t>ηλεκτρονικά</w:t>
      </w:r>
      <w:r>
        <w:rPr>
          <w:spacing w:val="3"/>
          <w:sz w:val="24"/>
        </w:rPr>
        <w:t> </w:t>
      </w:r>
      <w:r>
        <w:rPr>
          <w:sz w:val="24"/>
        </w:rPr>
        <w:t>στην</w:t>
      </w:r>
      <w:r>
        <w:rPr>
          <w:spacing w:val="4"/>
          <w:sz w:val="24"/>
        </w:rPr>
        <w:t> </w:t>
      </w:r>
      <w:r>
        <w:rPr>
          <w:b/>
          <w:sz w:val="24"/>
        </w:rPr>
        <w:t>ηλεκτρονική</w:t>
      </w:r>
      <w:r>
        <w:rPr>
          <w:b/>
          <w:spacing w:val="71"/>
          <w:sz w:val="24"/>
        </w:rPr>
        <w:t> </w:t>
      </w:r>
      <w:r>
        <w:rPr>
          <w:b/>
          <w:sz w:val="24"/>
        </w:rPr>
        <w:t>διεύθυνση</w:t>
      </w:r>
    </w:p>
    <w:p>
      <w:pPr>
        <w:spacing w:before="0"/>
        <w:ind w:left="252" w:right="0" w:firstLine="0"/>
        <w:jc w:val="left"/>
        <w:rPr>
          <w:b/>
          <w:sz w:val="24"/>
        </w:rPr>
      </w:pPr>
      <w:hyperlink r:id="rId9">
        <w:r>
          <w:rPr>
            <w:sz w:val="24"/>
          </w:rPr>
          <w:t>:</w:t>
        </w:r>
        <w:r>
          <w:rPr>
            <w:b/>
            <w:color w:val="0000FF"/>
            <w:sz w:val="24"/>
            <w:u w:val="thick" w:color="0000FF"/>
          </w:rPr>
          <w:t>protokolo@kalamata.gr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4"/>
        </w:rPr>
      </w:pPr>
    </w:p>
    <w:p>
      <w:pPr>
        <w:pStyle w:val="BodyText"/>
        <w:spacing w:before="100"/>
        <w:ind w:left="252" w:right="664"/>
        <w:jc w:val="both"/>
      </w:pPr>
      <w:r>
        <w:rPr/>
        <w:t>Μετά την εξέταση των αντιρρήσεων ανακοινώνεται ο τελικός πίνακας επιτυχόντων –</w:t>
      </w:r>
      <w:r>
        <w:rPr>
          <w:spacing w:val="1"/>
        </w:rPr>
        <w:t> </w:t>
      </w:r>
      <w:r>
        <w:rPr/>
        <w:t>προσληπτέων.</w:t>
      </w:r>
      <w:r>
        <w:rPr>
          <w:spacing w:val="1"/>
        </w:rPr>
        <w:t> </w:t>
      </w:r>
      <w:r>
        <w:rPr/>
        <w:t>Οι τελικοί πίνακες αναρτώνται στον πίνακα ανακοινώσεων του δημοτικού</w:t>
      </w:r>
      <w:r>
        <w:rPr>
          <w:spacing w:val="1"/>
        </w:rPr>
        <w:t> </w:t>
      </w:r>
      <w:r>
        <w:rPr/>
        <w:t>καταστήματος</w:t>
      </w:r>
      <w:r>
        <w:rPr>
          <w:spacing w:val="-1"/>
        </w:rPr>
        <w:t> </w:t>
      </w:r>
      <w:r>
        <w:rPr/>
        <w:t>και</w:t>
      </w:r>
      <w:r>
        <w:rPr>
          <w:spacing w:val="-1"/>
        </w:rPr>
        <w:t> </w:t>
      </w:r>
      <w:r>
        <w:rPr/>
        <w:t>στην</w:t>
      </w:r>
      <w:r>
        <w:rPr>
          <w:spacing w:val="3"/>
        </w:rPr>
        <w:t> </w:t>
      </w:r>
      <w:r>
        <w:rPr/>
        <w:t>ιστοσελίδα</w:t>
      </w:r>
      <w:r>
        <w:rPr>
          <w:spacing w:val="-1"/>
        </w:rPr>
        <w:t> </w:t>
      </w:r>
      <w:r>
        <w:rPr/>
        <w:t>του δήμου.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25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Πρόσληψη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before="100"/>
        <w:ind w:left="252" w:right="664"/>
        <w:jc w:val="both"/>
      </w:pPr>
      <w:r>
        <w:rPr/>
        <w:t>Το προσωπικό προσλαμβάνεται με σύμβαση εργασίας ιδιωτικού δικαίου ορισμένου χρόνου</w:t>
      </w:r>
      <w:r>
        <w:rPr>
          <w:spacing w:val="1"/>
        </w:rPr>
        <w:t> </w:t>
      </w:r>
      <w:r>
        <w:rPr>
          <w:b/>
          <w:sz w:val="28"/>
        </w:rPr>
        <w:t>αμέσως μετά </w:t>
      </w:r>
      <w:r>
        <w:rPr/>
        <w:t>την</w:t>
      </w:r>
      <w:r>
        <w:rPr>
          <w:spacing w:val="1"/>
        </w:rPr>
        <w:t> </w:t>
      </w:r>
      <w:r>
        <w:rPr/>
        <w:t>κατάρτιση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τελικών</w:t>
      </w:r>
      <w:r>
        <w:rPr>
          <w:spacing w:val="1"/>
        </w:rPr>
        <w:t> </w:t>
      </w:r>
      <w:r>
        <w:rPr/>
        <w:t>πινάκων</w:t>
      </w:r>
      <w:r>
        <w:rPr>
          <w:spacing w:val="1"/>
        </w:rPr>
        <w:t> </w:t>
      </w:r>
      <w:r>
        <w:rPr/>
        <w:t>κατάταξης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υποψηφίων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απόφαση</w:t>
      </w:r>
      <w:r>
        <w:rPr>
          <w:spacing w:val="-1"/>
        </w:rPr>
        <w:t> </w:t>
      </w:r>
      <w:r>
        <w:rPr/>
        <w:t>του αρμόδιου</w:t>
      </w:r>
      <w:r>
        <w:rPr>
          <w:spacing w:val="-3"/>
        </w:rPr>
        <w:t> </w:t>
      </w:r>
      <w:r>
        <w:rPr/>
        <w:t>προς</w:t>
      </w:r>
      <w:r>
        <w:rPr>
          <w:spacing w:val="-1"/>
        </w:rPr>
        <w:t> </w:t>
      </w:r>
      <w:r>
        <w:rPr/>
        <w:t>διορισμό</w:t>
      </w:r>
      <w:r>
        <w:rPr>
          <w:spacing w:val="1"/>
        </w:rPr>
        <w:t> </w:t>
      </w:r>
      <w:r>
        <w:rPr/>
        <w:t>οργάνου.</w:t>
      </w:r>
    </w:p>
    <w:p>
      <w:pPr>
        <w:pStyle w:val="BodyText"/>
        <w:spacing w:before="120"/>
        <w:ind w:left="252" w:right="666" w:hanging="1"/>
        <w:jc w:val="both"/>
      </w:pPr>
      <w:r>
        <w:rPr/>
        <w:t>Προσληφθέντες που αποχωρούν πριν από την λήξη της σύμβασής τους, </w:t>
      </w:r>
      <w:r>
        <w:rPr>
          <w:b/>
        </w:rPr>
        <w:t>αντικαθίστανται</w:t>
      </w:r>
      <w:r>
        <w:rPr>
          <w:b/>
          <w:spacing w:val="1"/>
        </w:rPr>
        <w:t> </w:t>
      </w:r>
      <w:r>
        <w:rPr/>
        <w:t>με άλλους από τους εγγεγραμμένους και διαθέσιμους στον πίνακα της οικείας ειδικότητας,</w:t>
      </w:r>
      <w:r>
        <w:rPr>
          <w:spacing w:val="-69"/>
        </w:rPr>
        <w:t> </w:t>
      </w:r>
      <w:r>
        <w:rPr/>
        <w:t>κατά</w:t>
      </w:r>
      <w:r>
        <w:rPr>
          <w:spacing w:val="-1"/>
        </w:rPr>
        <w:t> </w:t>
      </w:r>
      <w:r>
        <w:rPr/>
        <w:t>τη</w:t>
      </w:r>
      <w:r>
        <w:rPr>
          <w:spacing w:val="-1"/>
        </w:rPr>
        <w:t> </w:t>
      </w:r>
      <w:r>
        <w:rPr/>
        <w:t>σειρά</w:t>
      </w:r>
      <w:r>
        <w:rPr>
          <w:spacing w:val="-1"/>
        </w:rPr>
        <w:t> </w:t>
      </w:r>
      <w:r>
        <w:rPr/>
        <w:t>εγγραφής</w:t>
      </w:r>
      <w:r>
        <w:rPr>
          <w:spacing w:val="-1"/>
        </w:rPr>
        <w:t> </w:t>
      </w:r>
      <w:r>
        <w:rPr/>
        <w:t>τους σε</w:t>
      </w:r>
      <w:r>
        <w:rPr>
          <w:spacing w:val="-1"/>
        </w:rPr>
        <w:t> </w:t>
      </w:r>
      <w:r>
        <w:rPr/>
        <w:t>αυτόν.</w:t>
      </w:r>
    </w:p>
    <w:p>
      <w:pPr>
        <w:pStyle w:val="BodyText"/>
        <w:spacing w:before="119"/>
        <w:ind w:left="252" w:right="665"/>
        <w:jc w:val="both"/>
      </w:pPr>
      <w:r>
        <w:rPr/>
        <w:t>Σε</w:t>
      </w:r>
      <w:r>
        <w:rPr>
          <w:spacing w:val="1"/>
        </w:rPr>
        <w:t> </w:t>
      </w:r>
      <w:r>
        <w:rPr/>
        <w:t>κάθε</w:t>
      </w:r>
      <w:r>
        <w:rPr>
          <w:spacing w:val="1"/>
        </w:rPr>
        <w:t> </w:t>
      </w:r>
      <w:r>
        <w:rPr/>
        <w:t>περίπτωση,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υποψήφιοι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προσλαμβάνονται</w:t>
      </w:r>
      <w:r>
        <w:rPr>
          <w:spacing w:val="1"/>
        </w:rPr>
        <w:t> </w:t>
      </w:r>
      <w:r>
        <w:rPr/>
        <w:t>λόγω</w:t>
      </w:r>
      <w:r>
        <w:rPr>
          <w:spacing w:val="1"/>
        </w:rPr>
        <w:t> </w:t>
      </w:r>
      <w:r>
        <w:rPr/>
        <w:t>αντικατάστασης</w:t>
      </w:r>
      <w:r>
        <w:rPr>
          <w:spacing w:val="1"/>
        </w:rPr>
        <w:t> </w:t>
      </w:r>
      <w:r>
        <w:rPr/>
        <w:t>αποχωρούντων</w:t>
      </w:r>
      <w:r>
        <w:rPr>
          <w:spacing w:val="1"/>
        </w:rPr>
        <w:t> </w:t>
      </w:r>
      <w:r>
        <w:rPr/>
        <w:t>υποψηφίων,</w:t>
      </w:r>
      <w:r>
        <w:rPr>
          <w:spacing w:val="1"/>
        </w:rPr>
        <w:t> </w:t>
      </w:r>
      <w:r>
        <w:rPr/>
        <w:t>απασχολούνται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>
          <w:b/>
        </w:rPr>
        <w:t>υπολειπόμενο,</w:t>
      </w:r>
      <w:r>
        <w:rPr>
          <w:b/>
          <w:spacing w:val="1"/>
        </w:rPr>
        <w:t> </w:t>
      </w:r>
      <w:r>
        <w:rPr/>
        <w:t>κατά</w:t>
      </w:r>
      <w:r>
        <w:rPr>
          <w:spacing w:val="1"/>
        </w:rPr>
        <w:t> </w:t>
      </w:r>
      <w:r>
        <w:rPr/>
        <w:t>περίπτωση,</w:t>
      </w:r>
      <w:r>
        <w:rPr>
          <w:spacing w:val="1"/>
        </w:rPr>
        <w:t> </w:t>
      </w:r>
      <w:r>
        <w:rPr/>
        <w:t>χρονικό διάστημα και μέχρι συμπληρώσεως της </w:t>
      </w:r>
      <w:r>
        <w:rPr>
          <w:b/>
        </w:rPr>
        <w:t>εγκεκριμένης διάρκειας </w:t>
      </w:r>
      <w:r>
        <w:rPr/>
        <w:t>της σύμβασης</w:t>
      </w:r>
      <w:r>
        <w:rPr>
          <w:spacing w:val="1"/>
        </w:rPr>
        <w:t> </w:t>
      </w:r>
      <w:r>
        <w:rPr/>
        <w:t>εργασίας</w:t>
      </w:r>
      <w:r>
        <w:rPr>
          <w:spacing w:val="-1"/>
        </w:rPr>
        <w:t> </w:t>
      </w:r>
      <w:r>
        <w:rPr/>
        <w:t>ορισμένου χρόνου.</w:t>
      </w:r>
    </w:p>
    <w:p>
      <w:pPr>
        <w:spacing w:after="0"/>
        <w:jc w:val="both"/>
        <w:sectPr>
          <w:pgSz w:w="11900" w:h="16840"/>
          <w:pgMar w:header="0" w:footer="1059" w:top="200" w:bottom="1260" w:left="880" w:right="4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95pt;margin-top:10pt;width:170pt;height:20pt;mso-position-horizontal-relative:page;mso-position-vertical-relative:page;z-index:15733760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270" w:lineRule="exac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10"/>
                    </w:rPr>
                    <w:t> </w:t>
                  </w:r>
                  <w:r>
                    <w:rPr>
                      <w:rFonts w:ascii="Microsoft Sans Serif" w:hAnsi="Microsoft Sans Serif"/>
                    </w:rPr>
                    <w:t>9ΘΕΘΩΕΕ-ΟΡ5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135"/>
        <w:rPr>
          <w:sz w:val="20"/>
        </w:rPr>
      </w:pPr>
      <w:r>
        <w:rPr>
          <w:sz w:val="20"/>
        </w:rPr>
        <w:pict>
          <v:shape style="width:493.2pt;height:177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18"/>
                    <w:ind w:left="107" w:right="0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ΑΝΑΠΟΣΠΑΣΤΟ</w:t>
                  </w:r>
                  <w:r>
                    <w:rPr>
                      <w:b/>
                      <w:spacing w:val="-3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sz w:val="24"/>
                      <w:u w:val="thick"/>
                    </w:rPr>
                    <w:t>ΤΜΗΜΑ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της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παρούσας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ανακοίνωσης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αποτελούν:</w:t>
                  </w:r>
                </w:p>
                <w:p>
                  <w:pPr>
                    <w:spacing w:before="242"/>
                    <w:ind w:left="107" w:right="104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α.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Το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έντυπο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«ΑΙΤΗΣΗ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ΥΠΕΥΘΥΝΗ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ΔΗΛΩΣΗ»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που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συμπληρώνουν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και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υποβάλλουν</w:t>
                  </w:r>
                  <w:r>
                    <w:rPr>
                      <w:spacing w:val="-7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ηλεκτρονικά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οι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υποψήφιοι</w:t>
                  </w:r>
                  <w:r>
                    <w:rPr>
                      <w:spacing w:val="3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και</w:t>
                  </w:r>
                </w:p>
                <w:p>
                  <w:pPr>
                    <w:spacing w:before="241"/>
                    <w:ind w:left="107" w:right="102" w:firstLine="103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β. </w:t>
                  </w:r>
                  <w:r>
                    <w:rPr>
                      <w:sz w:val="24"/>
                    </w:rPr>
                    <w:t>το </w:t>
                  </w:r>
                  <w:r>
                    <w:rPr>
                      <w:b/>
                      <w:sz w:val="24"/>
                    </w:rPr>
                    <w:t>«ΠΑΡΑΡΤΗΜΑ για την πρόσληψη καθαριστών – καθαριστριών στις σχολικές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μονάδες</w:t>
                  </w:r>
                  <w:r>
                    <w:rPr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των</w:t>
                  </w:r>
                  <w:r>
                    <w:rPr>
                      <w:b/>
                      <w:spacing w:val="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Δήμων»,</w:t>
                  </w:r>
                  <w:r>
                    <w:rPr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το</w:t>
                  </w:r>
                  <w:r>
                    <w:rPr>
                      <w:spacing w:val="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οποίο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περιλαμβάνει:</w:t>
                  </w:r>
                  <w:r>
                    <w:rPr>
                      <w:spacing w:val="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i)</w:t>
                  </w:r>
                  <w:r>
                    <w:rPr>
                      <w:spacing w:val="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οδηγίες</w:t>
                  </w:r>
                  <w:r>
                    <w:rPr>
                      <w:spacing w:val="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για</w:t>
                  </w:r>
                  <w:r>
                    <w:rPr>
                      <w:spacing w:val="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τη</w:t>
                  </w:r>
                  <w:r>
                    <w:rPr>
                      <w:spacing w:val="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συμπλήρωση</w:t>
                  </w:r>
                  <w:r>
                    <w:rPr>
                      <w:spacing w:val="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της</w:t>
                  </w:r>
                  <w:r>
                    <w:rPr>
                      <w:spacing w:val="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αίτησης</w:t>
                  </w:r>
                </w:p>
                <w:p>
                  <w:pPr>
                    <w:pStyle w:val="BodyText"/>
                    <w:ind w:left="107" w:right="105"/>
                    <w:jc w:val="both"/>
                  </w:pPr>
                  <w:r>
                    <w:rPr/>
                    <w:t>– υπεύθυνης δήλωσης με πρωτόκολλο </w:t>
                  </w:r>
                  <w:r>
                    <w:rPr>
                      <w:b/>
                    </w:rPr>
                    <w:t>ΑΝΑΚΟΙΝΩΣΗΣ 80993/31-07-2023, </w:t>
                  </w:r>
                  <w:r>
                    <w:rPr/>
                    <w:t>σε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συνδυασμό με επισημάνσεις σχετικά με τα προσόντα και τα βαθμολογούμενα κριτήρια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κατάταξης των υποψηφίων και ii) τα δικαιολογητικά που απαιτούνται για την έγκυρη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συμμετοχή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τους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στη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διαδικασία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επιλογής.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line="480" w:lineRule="auto" w:before="249"/>
        <w:ind w:left="5576" w:right="1201" w:firstLine="134"/>
      </w:pPr>
      <w:r>
        <w:rPr/>
        <w:t>Ο ΔΗΜΑΡΧΟΣ ΚΑΛΑΜΑΤΑΣ</w:t>
      </w:r>
      <w:r>
        <w:rPr>
          <w:spacing w:val="1"/>
        </w:rPr>
        <w:t> </w:t>
      </w:r>
      <w:r>
        <w:rPr/>
        <w:t>ΑΘΑΝΑΣΙΟΣ</w:t>
      </w:r>
      <w:r>
        <w:rPr>
          <w:spacing w:val="-8"/>
        </w:rPr>
        <w:t> </w:t>
      </w:r>
      <w:r>
        <w:rPr/>
        <w:t>ΒΑΣΙΛΟΠΟΥΛΟΣ</w:t>
      </w:r>
    </w:p>
    <w:sectPr>
      <w:pgSz w:w="11900" w:h="16840"/>
      <w:pgMar w:header="0" w:footer="1059" w:top="200" w:bottom="1260" w:left="8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559814pt;margin-top:777.927246pt;width:12.15pt;height:14.15pt;mso-position-horizontal-relative:page;mso-position-vertical-relative:page;z-index:-16111616" type="#_x0000_t202" filled="false" stroked="false">
          <v:textbox inset="0,0,0,0">
            <w:txbxContent>
              <w:p>
                <w:pPr>
                  <w:pStyle w:val="BodyText"/>
                  <w:spacing w:before="2"/>
                  <w:ind w:left="62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252" w:hanging="281"/>
        <w:jc w:val="left"/>
      </w:pPr>
      <w:rPr>
        <w:rFonts w:hint="default" w:ascii="Comic Sans MS" w:hAnsi="Comic Sans MS" w:eastAsia="Comic Sans MS" w:cs="Comic Sans MS"/>
        <w:b/>
        <w:bCs/>
        <w:w w:val="99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290" w:hanging="28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320" w:hanging="28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350" w:hanging="28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380" w:hanging="28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410" w:hanging="28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440" w:hanging="28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470" w:hanging="28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500" w:hanging="281"/>
      </w:pPr>
      <w:rPr>
        <w:rFonts w:hint="default"/>
        <w:lang w:val="el-G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"/>
      <w:lvlJc w:val="left"/>
      <w:pPr>
        <w:ind w:left="972" w:hanging="360"/>
      </w:pPr>
      <w:rPr>
        <w:rFonts w:hint="default" w:ascii="Symbol" w:hAnsi="Symbol" w:eastAsia="Symbol" w:cs="Symbol"/>
        <w:w w:val="99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938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896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854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812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728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86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44" w:hanging="360"/>
      </w:pPr>
      <w:rPr>
        <w:rFonts w:hint="default"/>
        <w:lang w:val="el-G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"/>
      <w:lvlJc w:val="left"/>
      <w:pPr>
        <w:ind w:left="972" w:hanging="720"/>
      </w:pPr>
      <w:rPr>
        <w:rFonts w:hint="default" w:ascii="Symbol" w:hAnsi="Symbol" w:eastAsia="Symbol" w:cs="Symbol"/>
        <w:w w:val="99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938" w:hanging="72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896" w:hanging="72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854" w:hanging="72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812" w:hanging="72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70" w:hanging="72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728" w:hanging="72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86" w:hanging="72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44" w:hanging="720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55" w:hanging="284"/>
        <w:jc w:val="left"/>
      </w:pPr>
      <w:rPr>
        <w:rFonts w:hint="default"/>
        <w:b/>
        <w:bCs/>
        <w:w w:val="99"/>
        <w:lang w:val="el-GR" w:eastAsia="en-US" w:bidi="ar-SA"/>
      </w:rPr>
    </w:lvl>
    <w:lvl w:ilvl="1">
      <w:start w:val="1"/>
      <w:numFmt w:val="decimal"/>
      <w:lvlText w:val="%2."/>
      <w:lvlJc w:val="left"/>
      <w:pPr>
        <w:ind w:left="972" w:hanging="360"/>
        <w:jc w:val="left"/>
      </w:pPr>
      <w:rPr>
        <w:rFonts w:hint="default" w:ascii="Comic Sans MS" w:hAnsi="Comic Sans MS" w:eastAsia="Comic Sans MS" w:cs="Comic Sans MS"/>
        <w:b/>
        <w:bCs/>
        <w:spacing w:val="-3"/>
        <w:w w:val="99"/>
        <w:sz w:val="24"/>
        <w:szCs w:val="24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044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108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173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37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302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366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431" w:hanging="360"/>
      </w:pPr>
      <w:rPr>
        <w:rFonts w:hint="default"/>
        <w:lang w:val="el-G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4"/>
      <w:szCs w:val="24"/>
      <w:lang w:val="el-GR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252"/>
      <w:jc w:val="both"/>
      <w:outlineLvl w:val="1"/>
    </w:pPr>
    <w:rPr>
      <w:rFonts w:ascii="Comic Sans MS" w:hAnsi="Comic Sans MS" w:eastAsia="Comic Sans MS" w:cs="Comic Sans MS"/>
      <w:b/>
      <w:bCs/>
      <w:sz w:val="28"/>
      <w:szCs w:val="28"/>
      <w:lang w:val="el-GR" w:eastAsia="en-US" w:bidi="ar-SA"/>
    </w:rPr>
  </w:style>
  <w:style w:styleId="Heading2" w:type="paragraph">
    <w:name w:val="Heading 2"/>
    <w:basedOn w:val="Normal"/>
    <w:uiPriority w:val="1"/>
    <w:qFormat/>
    <w:pPr>
      <w:ind w:left="972"/>
      <w:outlineLvl w:val="2"/>
    </w:pPr>
    <w:rPr>
      <w:rFonts w:ascii="Comic Sans MS" w:hAnsi="Comic Sans MS" w:eastAsia="Comic Sans MS" w:cs="Comic Sans MS"/>
      <w:b/>
      <w:bCs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972" w:right="665"/>
    </w:pPr>
    <w:rPr>
      <w:rFonts w:ascii="Comic Sans MS" w:hAnsi="Comic Sans MS" w:eastAsia="Comic Sans MS" w:cs="Comic Sans MS"/>
      <w:lang w:val="el-GR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omic Sans MS" w:hAnsi="Comic Sans MS" w:eastAsia="Comic Sans MS" w:cs="Comic Sans MS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e.tounta@kalamata.gr" TargetMode="External"/><Relationship Id="rId9" Type="http://schemas.openxmlformats.org/officeDocument/2006/relationships/hyperlink" Target="mailto:protokolo@kalamata.gr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M_Athanasopoulou</dc:creator>
  <dc:title>ΑΝΑΚΟΙΝΩΣΗ ΔΗΜΟΥ ΚΑΛΑΜΑΤΑΣ για την πρόσληψη προσωπικού με σχέση εργασίας ιδιωτικού δικαίου ορισμένου χρόνου σε υπηρεσίες καθαρισμού σχολικών μονάδων για το διδακτικό έτος 2023-2024</dc:title>
  <dcterms:created xsi:type="dcterms:W3CDTF">2023-07-31T10:15:41Z</dcterms:created>
  <dcterms:modified xsi:type="dcterms:W3CDTF">2023-07-31T10:15:41Z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2023-07-31T00:00:00Z</vt:filetime>
  </property>
</Properties>
</file>